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241E1" w14:textId="77777777" w:rsidR="005523A5" w:rsidRPr="009B3032" w:rsidRDefault="00592262" w:rsidP="0040121F">
      <w:pPr>
        <w:jc w:val="center"/>
        <w:rPr>
          <w:rFonts w:ascii="Arial" w:hAnsi="Arial" w:cs="Arial"/>
          <w:b/>
          <w:bCs/>
          <w:sz w:val="22"/>
          <w:szCs w:val="22"/>
          <w:u w:val="single"/>
        </w:rPr>
      </w:pPr>
      <w:r w:rsidRPr="009B3032">
        <w:rPr>
          <w:rFonts w:ascii="Arial" w:hAnsi="Arial" w:cs="Arial"/>
          <w:b/>
          <w:bCs/>
          <w:sz w:val="22"/>
          <w:szCs w:val="22"/>
          <w:u w:val="single"/>
        </w:rPr>
        <w:t xml:space="preserve">AVIS </w:t>
      </w:r>
      <w:r w:rsidR="002432E4" w:rsidRPr="009B3032">
        <w:rPr>
          <w:rFonts w:ascii="Arial" w:hAnsi="Arial" w:cs="Arial"/>
          <w:b/>
          <w:bCs/>
          <w:sz w:val="22"/>
          <w:szCs w:val="22"/>
          <w:u w:val="single"/>
        </w:rPr>
        <w:t>DE CONCOURS</w:t>
      </w:r>
    </w:p>
    <w:p w14:paraId="7CB63039" w14:textId="77777777" w:rsidR="00C930AF" w:rsidRPr="009B3032" w:rsidRDefault="00C930AF" w:rsidP="00823B7B">
      <w:pPr>
        <w:jc w:val="both"/>
        <w:rPr>
          <w:rFonts w:ascii="Arial" w:hAnsi="Arial" w:cs="Arial"/>
          <w:b/>
          <w:bCs/>
          <w:sz w:val="22"/>
          <w:szCs w:val="22"/>
          <w:u w:val="single"/>
        </w:rPr>
      </w:pPr>
    </w:p>
    <w:p w14:paraId="7464F297" w14:textId="77777777" w:rsidR="00C930AF" w:rsidRPr="009B3032" w:rsidRDefault="00C930AF" w:rsidP="00823B7B">
      <w:pPr>
        <w:jc w:val="both"/>
        <w:rPr>
          <w:rFonts w:ascii="Arial" w:hAnsi="Arial" w:cs="Arial"/>
          <w:b/>
          <w:bCs/>
          <w:sz w:val="22"/>
          <w:szCs w:val="22"/>
          <w:u w:val="single"/>
        </w:rPr>
      </w:pPr>
    </w:p>
    <w:p w14:paraId="5FBB7CAC" w14:textId="77777777" w:rsidR="00B9722F" w:rsidRPr="009B3032" w:rsidRDefault="00B9722F" w:rsidP="00823B7B">
      <w:pPr>
        <w:spacing w:after="120"/>
        <w:jc w:val="both"/>
        <w:rPr>
          <w:rFonts w:ascii="Arial" w:hAnsi="Arial" w:cs="Arial"/>
          <w:b/>
          <w:bCs/>
          <w:sz w:val="22"/>
          <w:szCs w:val="22"/>
        </w:rPr>
      </w:pPr>
      <w:r w:rsidRPr="009B3032">
        <w:rPr>
          <w:rFonts w:ascii="Arial" w:hAnsi="Arial" w:cs="Arial"/>
          <w:b/>
          <w:bCs/>
          <w:sz w:val="22"/>
          <w:szCs w:val="22"/>
        </w:rPr>
        <w:t>SECTION 1  - POUVOIR ADJUDICATEUR</w:t>
      </w:r>
    </w:p>
    <w:p w14:paraId="36AAA907" w14:textId="77777777" w:rsidR="009B3032" w:rsidRPr="009B3032" w:rsidRDefault="009B3032" w:rsidP="00823B7B">
      <w:pPr>
        <w:jc w:val="both"/>
        <w:rPr>
          <w:rFonts w:ascii="Arial" w:hAnsi="Arial" w:cs="Arial"/>
          <w:sz w:val="22"/>
          <w:szCs w:val="22"/>
        </w:rPr>
      </w:pPr>
      <w:r w:rsidRPr="009B3032">
        <w:rPr>
          <w:rFonts w:ascii="Arial" w:hAnsi="Arial" w:cs="Arial"/>
          <w:sz w:val="22"/>
          <w:szCs w:val="22"/>
        </w:rPr>
        <w:t>Communauté de Communes Auxonne-Pontailler Val de Saône</w:t>
      </w:r>
    </w:p>
    <w:p w14:paraId="4C234384" w14:textId="77777777" w:rsidR="00B9722F" w:rsidRPr="009B3032" w:rsidRDefault="009B3032" w:rsidP="00823B7B">
      <w:pPr>
        <w:jc w:val="both"/>
        <w:rPr>
          <w:rFonts w:ascii="Arial" w:hAnsi="Arial" w:cs="Arial"/>
          <w:sz w:val="22"/>
          <w:szCs w:val="22"/>
        </w:rPr>
      </w:pPr>
      <w:r w:rsidRPr="009B3032">
        <w:rPr>
          <w:rFonts w:ascii="Arial" w:hAnsi="Arial" w:cs="Arial"/>
          <w:sz w:val="22"/>
          <w:szCs w:val="22"/>
        </w:rPr>
        <w:t>Ancienne route Nationale – BP80055 21130 AUXONNE</w:t>
      </w:r>
    </w:p>
    <w:p w14:paraId="7FE1EDD9" w14:textId="77777777" w:rsidR="009B3032" w:rsidRPr="009B3032" w:rsidRDefault="005717B0" w:rsidP="00823B7B">
      <w:pPr>
        <w:jc w:val="both"/>
        <w:rPr>
          <w:rFonts w:ascii="Arial" w:hAnsi="Arial" w:cs="Arial"/>
          <w:sz w:val="22"/>
          <w:szCs w:val="22"/>
        </w:rPr>
      </w:pPr>
      <w:r w:rsidRPr="009B3032">
        <w:rPr>
          <w:rFonts w:ascii="Arial" w:hAnsi="Arial" w:cs="Arial"/>
          <w:sz w:val="22"/>
          <w:szCs w:val="22"/>
        </w:rPr>
        <w:t xml:space="preserve">La candidature </w:t>
      </w:r>
      <w:r w:rsidR="007A4A2B" w:rsidRPr="009B3032">
        <w:rPr>
          <w:rFonts w:ascii="Arial" w:hAnsi="Arial" w:cs="Arial"/>
          <w:sz w:val="22"/>
          <w:szCs w:val="22"/>
        </w:rPr>
        <w:t>doit</w:t>
      </w:r>
      <w:r w:rsidRPr="009B3032">
        <w:rPr>
          <w:rFonts w:ascii="Arial" w:hAnsi="Arial" w:cs="Arial"/>
          <w:sz w:val="22"/>
          <w:szCs w:val="22"/>
        </w:rPr>
        <w:t xml:space="preserve"> être déposée sur</w:t>
      </w:r>
      <w:r w:rsidR="00745A06" w:rsidRPr="009B3032">
        <w:rPr>
          <w:rFonts w:ascii="Arial" w:hAnsi="Arial" w:cs="Arial"/>
          <w:sz w:val="22"/>
          <w:szCs w:val="22"/>
        </w:rPr>
        <w:t xml:space="preserve"> le site</w:t>
      </w:r>
    </w:p>
    <w:p w14:paraId="196EA84D" w14:textId="77777777" w:rsidR="005717B0" w:rsidRPr="009B3032" w:rsidRDefault="006329CE" w:rsidP="00823B7B">
      <w:pPr>
        <w:jc w:val="both"/>
        <w:rPr>
          <w:rFonts w:ascii="Arial" w:hAnsi="Arial" w:cs="Arial"/>
          <w:sz w:val="22"/>
          <w:szCs w:val="22"/>
        </w:rPr>
      </w:pPr>
      <w:hyperlink r:id="rId8" w:history="1">
        <w:r w:rsidR="00745A06" w:rsidRPr="009B3032">
          <w:rPr>
            <w:rStyle w:val="Lienhypertexte"/>
            <w:rFonts w:ascii="Arial" w:hAnsi="Arial" w:cs="Arial"/>
            <w:sz w:val="22"/>
            <w:szCs w:val="22"/>
          </w:rPr>
          <w:t>https://www.marches-securises.fr/entreprise/</w:t>
        </w:r>
      </w:hyperlink>
      <w:r w:rsidR="00745A06" w:rsidRPr="009B3032">
        <w:rPr>
          <w:rFonts w:ascii="Arial" w:hAnsi="Arial" w:cs="Arial"/>
          <w:sz w:val="22"/>
          <w:szCs w:val="22"/>
        </w:rPr>
        <w:t xml:space="preserve"> (référence : concoursmoe</w:t>
      </w:r>
      <w:r w:rsidR="009B3032" w:rsidRPr="009B3032">
        <w:rPr>
          <w:rFonts w:ascii="Arial" w:hAnsi="Arial" w:cs="Arial"/>
          <w:sz w:val="22"/>
          <w:szCs w:val="22"/>
        </w:rPr>
        <w:t>cuisin</w:t>
      </w:r>
      <w:r w:rsidR="00745A06" w:rsidRPr="009B3032">
        <w:rPr>
          <w:rFonts w:ascii="Arial" w:hAnsi="Arial" w:cs="Arial"/>
          <w:sz w:val="22"/>
          <w:szCs w:val="22"/>
        </w:rPr>
        <w:t>e</w:t>
      </w:r>
      <w:r w:rsidR="009B3032" w:rsidRPr="009B3032">
        <w:rPr>
          <w:rFonts w:ascii="Arial" w:hAnsi="Arial" w:cs="Arial"/>
          <w:sz w:val="22"/>
          <w:szCs w:val="22"/>
        </w:rPr>
        <w:t>centrale</w:t>
      </w:r>
      <w:r w:rsidR="00745A06" w:rsidRPr="009B3032">
        <w:rPr>
          <w:rFonts w:ascii="Arial" w:hAnsi="Arial" w:cs="Arial"/>
          <w:sz w:val="22"/>
          <w:szCs w:val="22"/>
        </w:rPr>
        <w:t>)</w:t>
      </w:r>
    </w:p>
    <w:p w14:paraId="453B5F39" w14:textId="77777777" w:rsidR="00B9722F" w:rsidRPr="009B3032" w:rsidRDefault="00B9722F" w:rsidP="00823B7B">
      <w:pPr>
        <w:jc w:val="both"/>
        <w:rPr>
          <w:rFonts w:ascii="Arial" w:hAnsi="Arial" w:cs="Arial"/>
          <w:sz w:val="22"/>
          <w:szCs w:val="22"/>
        </w:rPr>
      </w:pPr>
    </w:p>
    <w:p w14:paraId="11C0F1F7" w14:textId="77777777" w:rsidR="00592262" w:rsidRPr="009B3032" w:rsidRDefault="00B9722F" w:rsidP="00823B7B">
      <w:pPr>
        <w:jc w:val="both"/>
        <w:rPr>
          <w:rFonts w:ascii="Arial" w:hAnsi="Arial" w:cs="Arial"/>
          <w:b/>
          <w:bCs/>
          <w:sz w:val="22"/>
          <w:szCs w:val="22"/>
        </w:rPr>
      </w:pPr>
      <w:r w:rsidRPr="009B3032">
        <w:rPr>
          <w:rFonts w:ascii="Arial" w:hAnsi="Arial" w:cs="Arial"/>
          <w:b/>
          <w:bCs/>
          <w:sz w:val="22"/>
          <w:szCs w:val="22"/>
        </w:rPr>
        <w:t>SECTION 2 - OBJET DU CONCOURS – DESCRIPTION DU PROJET</w:t>
      </w:r>
    </w:p>
    <w:p w14:paraId="320F458E" w14:textId="77777777" w:rsidR="000E2076" w:rsidRPr="009B3032" w:rsidRDefault="00CF65E3" w:rsidP="00823B7B">
      <w:pPr>
        <w:spacing w:before="120"/>
        <w:jc w:val="both"/>
        <w:rPr>
          <w:rFonts w:ascii="Arial" w:hAnsi="Arial" w:cs="Arial"/>
          <w:sz w:val="22"/>
          <w:szCs w:val="22"/>
        </w:rPr>
      </w:pPr>
      <w:r w:rsidRPr="009B3032">
        <w:rPr>
          <w:rFonts w:ascii="Arial" w:hAnsi="Arial" w:cs="Arial"/>
          <w:b/>
          <w:bCs/>
          <w:sz w:val="22"/>
          <w:szCs w:val="22"/>
        </w:rPr>
        <w:t>Intitulé du concours</w:t>
      </w:r>
      <w:r w:rsidR="000E2076" w:rsidRPr="009B3032">
        <w:rPr>
          <w:rFonts w:ascii="Arial" w:hAnsi="Arial" w:cs="Arial"/>
          <w:sz w:val="22"/>
          <w:szCs w:val="22"/>
        </w:rPr>
        <w:t xml:space="preserve"> : </w:t>
      </w:r>
    </w:p>
    <w:p w14:paraId="0EEC349A" w14:textId="77777777" w:rsidR="00A60EBD" w:rsidRPr="009B3032" w:rsidRDefault="00A60EBD" w:rsidP="00823B7B">
      <w:pPr>
        <w:spacing w:before="120"/>
        <w:jc w:val="both"/>
        <w:rPr>
          <w:rFonts w:ascii="Arial" w:hAnsi="Arial" w:cs="Arial"/>
          <w:sz w:val="22"/>
          <w:szCs w:val="22"/>
        </w:rPr>
      </w:pPr>
      <w:r w:rsidRPr="009B3032">
        <w:rPr>
          <w:rFonts w:ascii="Arial" w:hAnsi="Arial" w:cs="Arial"/>
          <w:sz w:val="22"/>
          <w:szCs w:val="22"/>
        </w:rPr>
        <w:t xml:space="preserve">Maîtrise d'œuvre </w:t>
      </w:r>
      <w:r w:rsidR="00461529" w:rsidRPr="009B3032">
        <w:rPr>
          <w:rFonts w:ascii="Arial" w:hAnsi="Arial" w:cs="Arial"/>
          <w:sz w:val="22"/>
          <w:szCs w:val="22"/>
        </w:rPr>
        <w:t>des travaux de</w:t>
      </w:r>
      <w:r w:rsidR="00E409EA" w:rsidRPr="009B3032">
        <w:rPr>
          <w:rFonts w:ascii="Arial" w:hAnsi="Arial" w:cs="Arial"/>
          <w:sz w:val="22"/>
          <w:szCs w:val="22"/>
        </w:rPr>
        <w:t xml:space="preserve"> construction d’une </w:t>
      </w:r>
      <w:r w:rsidR="009B3032" w:rsidRPr="009B3032">
        <w:rPr>
          <w:rFonts w:ascii="Arial" w:hAnsi="Arial" w:cs="Arial"/>
          <w:sz w:val="22"/>
          <w:szCs w:val="22"/>
        </w:rPr>
        <w:t>cuisine</w:t>
      </w:r>
      <w:r w:rsidR="00E409EA" w:rsidRPr="009B3032">
        <w:rPr>
          <w:rFonts w:ascii="Arial" w:hAnsi="Arial" w:cs="Arial"/>
          <w:sz w:val="22"/>
          <w:szCs w:val="22"/>
        </w:rPr>
        <w:t xml:space="preserve"> centrale</w:t>
      </w:r>
      <w:r w:rsidR="009B3032" w:rsidRPr="009B3032">
        <w:rPr>
          <w:rFonts w:ascii="Arial" w:hAnsi="Arial" w:cs="Arial"/>
          <w:sz w:val="22"/>
          <w:szCs w:val="22"/>
        </w:rPr>
        <w:t xml:space="preserve"> mutualisée</w:t>
      </w:r>
      <w:r w:rsidR="00E409EA" w:rsidRPr="009B3032">
        <w:rPr>
          <w:rFonts w:ascii="Arial" w:hAnsi="Arial" w:cs="Arial"/>
          <w:sz w:val="22"/>
          <w:szCs w:val="22"/>
        </w:rPr>
        <w:t xml:space="preserve"> à Auxonne </w:t>
      </w:r>
      <w:r w:rsidR="009B3032" w:rsidRPr="009B3032">
        <w:rPr>
          <w:rFonts w:ascii="Arial" w:hAnsi="Arial" w:cs="Arial"/>
          <w:sz w:val="22"/>
          <w:szCs w:val="22"/>
        </w:rPr>
        <w:t>pour les Communautés de communes Auxonne Pontailler Val de Saône et Mirebellois-Fontenois, et la ville de Chevigny-Saint-Sauveur</w:t>
      </w:r>
    </w:p>
    <w:p w14:paraId="16AAAD86" w14:textId="77777777" w:rsidR="00CD57D8" w:rsidRPr="009B3032" w:rsidRDefault="00CD57D8" w:rsidP="00823B7B">
      <w:pPr>
        <w:pStyle w:val="Corpsdetexte"/>
        <w:rPr>
          <w:rFonts w:ascii="Arial" w:hAnsi="Arial" w:cs="Arial"/>
          <w:b/>
          <w:bCs/>
          <w:sz w:val="22"/>
          <w:szCs w:val="22"/>
        </w:rPr>
      </w:pPr>
    </w:p>
    <w:p w14:paraId="2CCF9C49" w14:textId="77777777" w:rsidR="00CF65E3" w:rsidRPr="009B3032" w:rsidRDefault="00CF65E3" w:rsidP="00823B7B">
      <w:pPr>
        <w:jc w:val="both"/>
        <w:rPr>
          <w:rFonts w:ascii="Arial" w:hAnsi="Arial" w:cs="Arial"/>
          <w:b/>
          <w:bCs/>
          <w:sz w:val="22"/>
          <w:szCs w:val="22"/>
        </w:rPr>
      </w:pPr>
      <w:r w:rsidRPr="009B3032">
        <w:rPr>
          <w:rFonts w:ascii="Arial" w:hAnsi="Arial" w:cs="Arial"/>
          <w:b/>
          <w:bCs/>
          <w:sz w:val="22"/>
          <w:szCs w:val="22"/>
        </w:rPr>
        <w:t>Description succincte :</w:t>
      </w:r>
    </w:p>
    <w:p w14:paraId="33AB759C" w14:textId="77777777" w:rsidR="00CF65E3" w:rsidRPr="009B3032" w:rsidRDefault="00CF65E3" w:rsidP="00823B7B">
      <w:pPr>
        <w:spacing w:before="120"/>
        <w:jc w:val="both"/>
        <w:rPr>
          <w:rFonts w:ascii="Arial" w:hAnsi="Arial" w:cs="Arial"/>
          <w:sz w:val="22"/>
          <w:szCs w:val="22"/>
        </w:rPr>
      </w:pPr>
      <w:r w:rsidRPr="009B3032">
        <w:rPr>
          <w:rFonts w:ascii="Arial" w:hAnsi="Arial" w:cs="Arial"/>
          <w:sz w:val="22"/>
          <w:szCs w:val="22"/>
        </w:rPr>
        <w:t>1) Missions du maître d’œuvre :</w:t>
      </w:r>
    </w:p>
    <w:p w14:paraId="53CBBA63" w14:textId="77777777" w:rsidR="00A60EBD" w:rsidRPr="009B3032" w:rsidRDefault="00A60EBD" w:rsidP="00823B7B">
      <w:pPr>
        <w:numPr>
          <w:ilvl w:val="0"/>
          <w:numId w:val="14"/>
        </w:numPr>
        <w:tabs>
          <w:tab w:val="clear" w:pos="720"/>
        </w:tabs>
        <w:spacing w:before="120"/>
        <w:ind w:left="714" w:hanging="288"/>
        <w:jc w:val="both"/>
        <w:rPr>
          <w:rFonts w:ascii="Arial" w:hAnsi="Arial" w:cs="Arial"/>
          <w:sz w:val="22"/>
          <w:szCs w:val="22"/>
        </w:rPr>
      </w:pPr>
      <w:r w:rsidRPr="009B3032">
        <w:rPr>
          <w:rFonts w:ascii="Arial" w:hAnsi="Arial" w:cs="Arial"/>
          <w:sz w:val="22"/>
          <w:szCs w:val="22"/>
        </w:rPr>
        <w:t xml:space="preserve">mission de base conformément </w:t>
      </w:r>
      <w:r w:rsidR="00461529" w:rsidRPr="009B3032">
        <w:rPr>
          <w:rFonts w:ascii="Arial" w:hAnsi="Arial" w:cs="Arial"/>
          <w:sz w:val="22"/>
          <w:szCs w:val="22"/>
        </w:rPr>
        <w:t>aux a</w:t>
      </w:r>
      <w:r w:rsidR="00BE5518" w:rsidRPr="009B3032">
        <w:rPr>
          <w:rFonts w:ascii="Arial" w:hAnsi="Arial" w:cs="Arial"/>
          <w:sz w:val="22"/>
          <w:szCs w:val="22"/>
        </w:rPr>
        <w:t>rticle</w:t>
      </w:r>
      <w:r w:rsidR="00461529" w:rsidRPr="009B3032">
        <w:rPr>
          <w:rFonts w:ascii="Arial" w:hAnsi="Arial" w:cs="Arial"/>
          <w:sz w:val="22"/>
          <w:szCs w:val="22"/>
        </w:rPr>
        <w:t>s</w:t>
      </w:r>
      <w:r w:rsidR="00BE5518" w:rsidRPr="009B3032">
        <w:rPr>
          <w:rFonts w:ascii="Arial" w:hAnsi="Arial" w:cs="Arial"/>
          <w:sz w:val="22"/>
          <w:szCs w:val="22"/>
        </w:rPr>
        <w:t xml:space="preserve"> L.2431-3 </w:t>
      </w:r>
      <w:r w:rsidR="00461529" w:rsidRPr="009B3032">
        <w:rPr>
          <w:rFonts w:ascii="Arial" w:hAnsi="Arial" w:cs="Arial"/>
          <w:sz w:val="22"/>
          <w:szCs w:val="22"/>
        </w:rPr>
        <w:t xml:space="preserve">et R.2431-4 </w:t>
      </w:r>
      <w:r w:rsidR="00BE5518" w:rsidRPr="009B3032">
        <w:rPr>
          <w:rFonts w:ascii="Arial" w:hAnsi="Arial" w:cs="Arial"/>
          <w:sz w:val="22"/>
          <w:szCs w:val="22"/>
        </w:rPr>
        <w:t>du Code de la Commande Publique</w:t>
      </w:r>
      <w:r w:rsidR="00461529" w:rsidRPr="009B3032">
        <w:rPr>
          <w:rFonts w:ascii="Arial" w:hAnsi="Arial" w:cs="Arial"/>
          <w:sz w:val="22"/>
          <w:szCs w:val="22"/>
        </w:rPr>
        <w:t xml:space="preserve"> </w:t>
      </w:r>
      <w:r w:rsidRPr="009B3032">
        <w:rPr>
          <w:rFonts w:ascii="Arial" w:hAnsi="Arial" w:cs="Arial"/>
          <w:sz w:val="22"/>
          <w:szCs w:val="22"/>
        </w:rPr>
        <w:t>;</w:t>
      </w:r>
    </w:p>
    <w:p w14:paraId="49BA4434" w14:textId="77777777" w:rsidR="00A60EBD" w:rsidRPr="009B3032" w:rsidRDefault="00A60EBD" w:rsidP="00823B7B">
      <w:pPr>
        <w:numPr>
          <w:ilvl w:val="0"/>
          <w:numId w:val="14"/>
        </w:numPr>
        <w:ind w:left="714" w:hanging="288"/>
        <w:jc w:val="both"/>
        <w:rPr>
          <w:rFonts w:ascii="Arial" w:hAnsi="Arial" w:cs="Arial"/>
          <w:sz w:val="22"/>
          <w:szCs w:val="22"/>
        </w:rPr>
      </w:pPr>
      <w:r w:rsidRPr="009B3032">
        <w:rPr>
          <w:rFonts w:ascii="Arial" w:hAnsi="Arial" w:cs="Arial"/>
          <w:sz w:val="22"/>
          <w:szCs w:val="22"/>
        </w:rPr>
        <w:t>études d’exécution pour les lots techniques (fondations-structures, pl</w:t>
      </w:r>
      <w:r w:rsidR="00A25D0B" w:rsidRPr="009B3032">
        <w:rPr>
          <w:rFonts w:ascii="Arial" w:hAnsi="Arial" w:cs="Arial"/>
          <w:sz w:val="22"/>
          <w:szCs w:val="22"/>
        </w:rPr>
        <w:t>omberie-chauffage-ventilation</w:t>
      </w:r>
      <w:r w:rsidRPr="009B3032">
        <w:rPr>
          <w:rFonts w:ascii="Arial" w:hAnsi="Arial" w:cs="Arial"/>
          <w:sz w:val="22"/>
          <w:szCs w:val="22"/>
        </w:rPr>
        <w:t>, génie électrique courants forts et faibles</w:t>
      </w:r>
      <w:r w:rsidR="00A25D0B" w:rsidRPr="009B3032">
        <w:rPr>
          <w:rFonts w:ascii="Arial" w:hAnsi="Arial" w:cs="Arial"/>
          <w:sz w:val="22"/>
          <w:szCs w:val="22"/>
        </w:rPr>
        <w:t xml:space="preserve"> et SSI, </w:t>
      </w:r>
      <w:r w:rsidR="003260E8" w:rsidRPr="009B3032">
        <w:rPr>
          <w:rFonts w:ascii="Arial" w:hAnsi="Arial" w:cs="Arial"/>
          <w:sz w:val="22"/>
          <w:szCs w:val="22"/>
        </w:rPr>
        <w:t xml:space="preserve">acoustique, </w:t>
      </w:r>
      <w:r w:rsidR="00E03E1A" w:rsidRPr="009B3032">
        <w:rPr>
          <w:rFonts w:ascii="Arial" w:hAnsi="Arial" w:cs="Arial"/>
          <w:sz w:val="22"/>
          <w:szCs w:val="22"/>
        </w:rPr>
        <w:t>VRD</w:t>
      </w:r>
      <w:r w:rsidR="00671A9A" w:rsidRPr="009B3032">
        <w:rPr>
          <w:rFonts w:ascii="Arial" w:hAnsi="Arial" w:cs="Arial"/>
          <w:sz w:val="22"/>
          <w:szCs w:val="22"/>
        </w:rPr>
        <w:t xml:space="preserve">, </w:t>
      </w:r>
      <w:r w:rsidR="003556CA" w:rsidRPr="009B3032">
        <w:rPr>
          <w:rFonts w:ascii="Arial" w:hAnsi="Arial" w:cs="Arial"/>
          <w:sz w:val="22"/>
          <w:szCs w:val="22"/>
        </w:rPr>
        <w:t>froid alimentaire</w:t>
      </w:r>
      <w:r w:rsidRPr="009B3032">
        <w:rPr>
          <w:rFonts w:ascii="Arial" w:hAnsi="Arial" w:cs="Arial"/>
          <w:sz w:val="22"/>
          <w:szCs w:val="22"/>
        </w:rPr>
        <w:t>) ;</w:t>
      </w:r>
    </w:p>
    <w:p w14:paraId="09D7495F" w14:textId="77777777" w:rsidR="00A60EBD" w:rsidRPr="009B3032" w:rsidRDefault="00A60EBD" w:rsidP="00823B7B">
      <w:pPr>
        <w:numPr>
          <w:ilvl w:val="0"/>
          <w:numId w:val="14"/>
        </w:numPr>
        <w:ind w:left="714" w:hanging="288"/>
        <w:jc w:val="both"/>
        <w:rPr>
          <w:rFonts w:ascii="Arial" w:hAnsi="Arial" w:cs="Arial"/>
          <w:sz w:val="22"/>
          <w:szCs w:val="22"/>
        </w:rPr>
      </w:pPr>
      <w:r w:rsidRPr="009B3032">
        <w:rPr>
          <w:rFonts w:ascii="Arial" w:hAnsi="Arial" w:cs="Arial"/>
          <w:sz w:val="22"/>
          <w:szCs w:val="22"/>
        </w:rPr>
        <w:t>étude comparative du choix énergétique ;</w:t>
      </w:r>
    </w:p>
    <w:p w14:paraId="23268A1F" w14:textId="77777777" w:rsidR="00A60EBD" w:rsidRPr="009B3032" w:rsidRDefault="00A60EBD" w:rsidP="00823B7B">
      <w:pPr>
        <w:numPr>
          <w:ilvl w:val="0"/>
          <w:numId w:val="14"/>
        </w:numPr>
        <w:ind w:left="714" w:hanging="288"/>
        <w:jc w:val="both"/>
        <w:rPr>
          <w:rFonts w:ascii="Arial" w:hAnsi="Arial" w:cs="Arial"/>
          <w:sz w:val="22"/>
          <w:szCs w:val="22"/>
        </w:rPr>
      </w:pPr>
      <w:r w:rsidRPr="009B3032">
        <w:rPr>
          <w:rFonts w:ascii="Arial" w:hAnsi="Arial" w:cs="Arial"/>
          <w:sz w:val="22"/>
          <w:szCs w:val="22"/>
        </w:rPr>
        <w:t>réalisation des quantitatifs de l’ensemble des lots</w:t>
      </w:r>
      <w:r w:rsidR="00671A9A" w:rsidRPr="009B3032">
        <w:rPr>
          <w:rFonts w:ascii="Arial" w:hAnsi="Arial" w:cs="Arial"/>
          <w:sz w:val="22"/>
          <w:szCs w:val="22"/>
        </w:rPr>
        <w:t> ;</w:t>
      </w:r>
    </w:p>
    <w:p w14:paraId="188D7B1D" w14:textId="77777777" w:rsidR="00974C28" w:rsidRPr="009B3032" w:rsidRDefault="00671A9A" w:rsidP="00823B7B">
      <w:pPr>
        <w:numPr>
          <w:ilvl w:val="0"/>
          <w:numId w:val="14"/>
        </w:numPr>
        <w:ind w:left="714" w:hanging="288"/>
        <w:jc w:val="both"/>
        <w:rPr>
          <w:rFonts w:ascii="Arial" w:hAnsi="Arial" w:cs="Arial"/>
          <w:sz w:val="22"/>
          <w:szCs w:val="22"/>
        </w:rPr>
      </w:pPr>
      <w:r w:rsidRPr="009B3032">
        <w:rPr>
          <w:rFonts w:ascii="Arial" w:hAnsi="Arial" w:cs="Arial"/>
          <w:sz w:val="22"/>
          <w:szCs w:val="22"/>
        </w:rPr>
        <w:t>ordonnancement, planification, coordination et pilotage du chantier (OPC)</w:t>
      </w:r>
      <w:r w:rsidR="00461529" w:rsidRPr="009B3032">
        <w:rPr>
          <w:rFonts w:ascii="Arial" w:hAnsi="Arial" w:cs="Arial"/>
          <w:sz w:val="22"/>
          <w:szCs w:val="22"/>
        </w:rPr>
        <w:t>.</w:t>
      </w:r>
    </w:p>
    <w:p w14:paraId="06B8D5B0" w14:textId="77777777" w:rsidR="00A60EBD" w:rsidRPr="009B3032" w:rsidRDefault="00A60EBD" w:rsidP="00823B7B">
      <w:pPr>
        <w:jc w:val="both"/>
        <w:rPr>
          <w:rFonts w:ascii="Arial" w:hAnsi="Arial" w:cs="Arial"/>
          <w:sz w:val="22"/>
          <w:szCs w:val="22"/>
        </w:rPr>
      </w:pPr>
    </w:p>
    <w:p w14:paraId="7BEA85B8" w14:textId="77777777" w:rsidR="000E2076" w:rsidRPr="009B3032" w:rsidRDefault="00CF65E3" w:rsidP="00823B7B">
      <w:pPr>
        <w:jc w:val="both"/>
        <w:rPr>
          <w:rFonts w:ascii="Arial" w:hAnsi="Arial" w:cs="Arial"/>
          <w:sz w:val="22"/>
          <w:szCs w:val="22"/>
        </w:rPr>
      </w:pPr>
      <w:r w:rsidRPr="009B3032">
        <w:rPr>
          <w:rFonts w:ascii="Arial" w:hAnsi="Arial" w:cs="Arial"/>
          <w:sz w:val="22"/>
          <w:szCs w:val="22"/>
        </w:rPr>
        <w:t xml:space="preserve">2) </w:t>
      </w:r>
      <w:r w:rsidR="000E2076" w:rsidRPr="009B3032">
        <w:rPr>
          <w:rFonts w:ascii="Arial" w:hAnsi="Arial" w:cs="Arial"/>
          <w:sz w:val="22"/>
          <w:szCs w:val="22"/>
        </w:rPr>
        <w:t>Caractéristiques principales</w:t>
      </w:r>
      <w:r w:rsidRPr="009B3032">
        <w:rPr>
          <w:rFonts w:ascii="Arial" w:hAnsi="Arial" w:cs="Arial"/>
          <w:sz w:val="22"/>
          <w:szCs w:val="22"/>
        </w:rPr>
        <w:t xml:space="preserve"> de l’ouvrage</w:t>
      </w:r>
      <w:r w:rsidR="000E2076" w:rsidRPr="009B3032">
        <w:rPr>
          <w:rFonts w:ascii="Arial" w:hAnsi="Arial" w:cs="Arial"/>
          <w:sz w:val="22"/>
          <w:szCs w:val="22"/>
        </w:rPr>
        <w:t> :</w:t>
      </w:r>
    </w:p>
    <w:p w14:paraId="6F18DA4E" w14:textId="4EA12BF0" w:rsidR="00EC179C" w:rsidRPr="009B3032" w:rsidRDefault="00EC179C" w:rsidP="00823B7B">
      <w:pPr>
        <w:spacing w:before="120"/>
        <w:jc w:val="both"/>
        <w:rPr>
          <w:rFonts w:ascii="Arial" w:hAnsi="Arial" w:cs="Arial"/>
          <w:sz w:val="22"/>
          <w:szCs w:val="22"/>
        </w:rPr>
      </w:pPr>
      <w:r w:rsidRPr="009B3032">
        <w:rPr>
          <w:rFonts w:ascii="Arial" w:hAnsi="Arial" w:cs="Arial"/>
          <w:sz w:val="22"/>
          <w:szCs w:val="22"/>
        </w:rPr>
        <w:t xml:space="preserve">Cette opération consiste à </w:t>
      </w:r>
      <w:r w:rsidR="00E409EA" w:rsidRPr="009B3032">
        <w:rPr>
          <w:rFonts w:ascii="Arial" w:hAnsi="Arial" w:cs="Arial"/>
          <w:sz w:val="22"/>
          <w:szCs w:val="22"/>
        </w:rPr>
        <w:t xml:space="preserve">construire une </w:t>
      </w:r>
      <w:r w:rsidR="009B3032" w:rsidRPr="009B3032">
        <w:rPr>
          <w:rFonts w:ascii="Arial" w:hAnsi="Arial" w:cs="Arial"/>
          <w:sz w:val="22"/>
          <w:szCs w:val="22"/>
        </w:rPr>
        <w:t>cuisine centrale</w:t>
      </w:r>
      <w:r w:rsidR="00E409EA" w:rsidRPr="009B3032">
        <w:rPr>
          <w:rFonts w:ascii="Arial" w:hAnsi="Arial" w:cs="Arial"/>
          <w:sz w:val="22"/>
          <w:szCs w:val="22"/>
        </w:rPr>
        <w:t xml:space="preserve"> de capacité </w:t>
      </w:r>
      <w:r w:rsidR="009B3032" w:rsidRPr="009B3032">
        <w:rPr>
          <w:rFonts w:ascii="Arial" w:hAnsi="Arial" w:cs="Arial"/>
          <w:sz w:val="22"/>
          <w:szCs w:val="22"/>
        </w:rPr>
        <w:t>3</w:t>
      </w:r>
      <w:r w:rsidR="00D85E02">
        <w:rPr>
          <w:rFonts w:ascii="Arial" w:hAnsi="Arial" w:cs="Arial"/>
          <w:sz w:val="22"/>
          <w:szCs w:val="22"/>
        </w:rPr>
        <w:t xml:space="preserve"> </w:t>
      </w:r>
      <w:r w:rsidR="009B3032" w:rsidRPr="009B3032">
        <w:rPr>
          <w:rFonts w:ascii="Arial" w:hAnsi="Arial" w:cs="Arial"/>
          <w:sz w:val="22"/>
          <w:szCs w:val="22"/>
        </w:rPr>
        <w:t>000 repas/jour</w:t>
      </w:r>
      <w:r w:rsidRPr="009B3032">
        <w:rPr>
          <w:rFonts w:ascii="Arial" w:hAnsi="Arial" w:cs="Arial"/>
          <w:sz w:val="22"/>
          <w:szCs w:val="22"/>
        </w:rPr>
        <w:t>.</w:t>
      </w:r>
    </w:p>
    <w:p w14:paraId="277BC2EC" w14:textId="77777777" w:rsidR="00C574AD" w:rsidRDefault="00C574AD" w:rsidP="00823B7B">
      <w:pPr>
        <w:autoSpaceDE w:val="0"/>
        <w:autoSpaceDN w:val="0"/>
        <w:adjustRightInd w:val="0"/>
        <w:spacing w:before="120"/>
        <w:jc w:val="both"/>
        <w:rPr>
          <w:rFonts w:ascii="Arial" w:hAnsi="Arial" w:cs="Arial"/>
          <w:sz w:val="22"/>
          <w:szCs w:val="22"/>
        </w:rPr>
      </w:pPr>
      <w:r w:rsidRPr="009B3032">
        <w:rPr>
          <w:rFonts w:ascii="Arial" w:hAnsi="Arial" w:cs="Arial"/>
          <w:sz w:val="22"/>
          <w:szCs w:val="22"/>
        </w:rPr>
        <w:t>Le bâtiment</w:t>
      </w:r>
      <w:r w:rsidR="00461529" w:rsidRPr="009B3032">
        <w:rPr>
          <w:rFonts w:ascii="Arial" w:hAnsi="Arial" w:cs="Arial"/>
          <w:sz w:val="22"/>
          <w:szCs w:val="22"/>
        </w:rPr>
        <w:t>,</w:t>
      </w:r>
      <w:r w:rsidRPr="009B3032">
        <w:rPr>
          <w:rFonts w:ascii="Arial" w:hAnsi="Arial" w:cs="Arial"/>
          <w:sz w:val="22"/>
          <w:szCs w:val="22"/>
        </w:rPr>
        <w:t xml:space="preserve"> dans </w:t>
      </w:r>
      <w:r w:rsidR="00E409EA" w:rsidRPr="009B3032">
        <w:rPr>
          <w:rFonts w:ascii="Arial" w:hAnsi="Arial" w:cs="Arial"/>
          <w:sz w:val="22"/>
          <w:szCs w:val="22"/>
        </w:rPr>
        <w:t xml:space="preserve">sa </w:t>
      </w:r>
      <w:r w:rsidRPr="009B3032">
        <w:rPr>
          <w:rFonts w:ascii="Arial" w:hAnsi="Arial" w:cs="Arial"/>
          <w:sz w:val="22"/>
          <w:szCs w:val="22"/>
        </w:rPr>
        <w:t xml:space="preserve">conception, </w:t>
      </w:r>
      <w:r w:rsidR="00E409EA" w:rsidRPr="009B3032">
        <w:rPr>
          <w:rFonts w:ascii="Arial" w:hAnsi="Arial" w:cs="Arial"/>
          <w:sz w:val="22"/>
          <w:szCs w:val="22"/>
        </w:rPr>
        <w:t xml:space="preserve">son </w:t>
      </w:r>
      <w:r w:rsidRPr="009B3032">
        <w:rPr>
          <w:rFonts w:ascii="Arial" w:hAnsi="Arial" w:cs="Arial"/>
          <w:sz w:val="22"/>
          <w:szCs w:val="22"/>
        </w:rPr>
        <w:t xml:space="preserve">fonctionnement et </w:t>
      </w:r>
      <w:r w:rsidR="00E409EA" w:rsidRPr="009B3032">
        <w:rPr>
          <w:rFonts w:ascii="Arial" w:hAnsi="Arial" w:cs="Arial"/>
          <w:sz w:val="22"/>
          <w:szCs w:val="22"/>
        </w:rPr>
        <w:t xml:space="preserve">son </w:t>
      </w:r>
      <w:r w:rsidRPr="009B3032">
        <w:rPr>
          <w:rFonts w:ascii="Arial" w:hAnsi="Arial" w:cs="Arial"/>
          <w:sz w:val="22"/>
          <w:szCs w:val="22"/>
        </w:rPr>
        <w:t xml:space="preserve">exploitation </w:t>
      </w:r>
      <w:r w:rsidR="00E409EA" w:rsidRPr="009B3032">
        <w:rPr>
          <w:rFonts w:ascii="Arial" w:hAnsi="Arial" w:cs="Arial"/>
          <w:sz w:val="22"/>
          <w:szCs w:val="22"/>
        </w:rPr>
        <w:t xml:space="preserve">devra </w:t>
      </w:r>
      <w:r w:rsidRPr="009B3032">
        <w:rPr>
          <w:rFonts w:ascii="Arial" w:hAnsi="Arial" w:cs="Arial"/>
          <w:sz w:val="22"/>
          <w:szCs w:val="22"/>
        </w:rPr>
        <w:t>s’inscrire dans une démarche de développement durable cohérente, c’est-à-dire une conception</w:t>
      </w:r>
      <w:r w:rsidR="008F0D6D" w:rsidRPr="009B3032">
        <w:rPr>
          <w:rFonts w:ascii="Arial" w:hAnsi="Arial" w:cs="Arial"/>
          <w:sz w:val="22"/>
          <w:szCs w:val="22"/>
        </w:rPr>
        <w:t xml:space="preserve"> p</w:t>
      </w:r>
      <w:r w:rsidRPr="009B3032">
        <w:rPr>
          <w:rFonts w:ascii="Arial" w:hAnsi="Arial" w:cs="Arial"/>
          <w:sz w:val="22"/>
          <w:szCs w:val="22"/>
        </w:rPr>
        <w:t>ertinente qui favorise le</w:t>
      </w:r>
      <w:r w:rsidR="008F0D6D" w:rsidRPr="009B3032">
        <w:rPr>
          <w:rFonts w:ascii="Arial" w:hAnsi="Arial" w:cs="Arial"/>
          <w:sz w:val="22"/>
          <w:szCs w:val="22"/>
        </w:rPr>
        <w:t xml:space="preserve"> </w:t>
      </w:r>
      <w:r w:rsidRPr="009B3032">
        <w:rPr>
          <w:rFonts w:ascii="Arial" w:hAnsi="Arial" w:cs="Arial"/>
          <w:sz w:val="22"/>
          <w:szCs w:val="22"/>
        </w:rPr>
        <w:t>confort des usagers et des utilisateurs</w:t>
      </w:r>
      <w:r w:rsidR="00461529" w:rsidRPr="009B3032">
        <w:rPr>
          <w:rFonts w:ascii="Arial" w:hAnsi="Arial" w:cs="Arial"/>
          <w:sz w:val="22"/>
          <w:szCs w:val="22"/>
        </w:rPr>
        <w:t>,</w:t>
      </w:r>
      <w:r w:rsidRPr="009B3032">
        <w:rPr>
          <w:rFonts w:ascii="Arial" w:hAnsi="Arial" w:cs="Arial"/>
          <w:sz w:val="22"/>
          <w:szCs w:val="22"/>
        </w:rPr>
        <w:t xml:space="preserve"> tout en s’inscrivant dans une approche technico-économique sensible aux</w:t>
      </w:r>
      <w:r w:rsidR="008F0D6D" w:rsidRPr="009B3032">
        <w:rPr>
          <w:rFonts w:ascii="Arial" w:hAnsi="Arial" w:cs="Arial"/>
          <w:sz w:val="22"/>
          <w:szCs w:val="22"/>
        </w:rPr>
        <w:t xml:space="preserve"> </w:t>
      </w:r>
      <w:r w:rsidRPr="009B3032">
        <w:rPr>
          <w:rFonts w:ascii="Arial" w:hAnsi="Arial" w:cs="Arial"/>
          <w:sz w:val="22"/>
          <w:szCs w:val="22"/>
        </w:rPr>
        <w:t>enjeux environnementaux.</w:t>
      </w:r>
    </w:p>
    <w:p w14:paraId="51F19074" w14:textId="77777777" w:rsidR="0021372D" w:rsidRPr="009B3032" w:rsidRDefault="0021372D" w:rsidP="00823B7B">
      <w:pPr>
        <w:autoSpaceDE w:val="0"/>
        <w:autoSpaceDN w:val="0"/>
        <w:adjustRightInd w:val="0"/>
        <w:spacing w:before="120"/>
        <w:jc w:val="both"/>
        <w:rPr>
          <w:rFonts w:ascii="Arial" w:hAnsi="Arial" w:cs="Arial"/>
          <w:sz w:val="22"/>
          <w:szCs w:val="22"/>
        </w:rPr>
      </w:pPr>
      <w:r>
        <w:rPr>
          <w:rFonts w:ascii="Arial" w:hAnsi="Arial" w:cs="Arial"/>
          <w:sz w:val="22"/>
          <w:szCs w:val="22"/>
        </w:rPr>
        <w:t xml:space="preserve">Par ailleurs, le bâtiment </w:t>
      </w:r>
      <w:r w:rsidR="000336C8">
        <w:rPr>
          <w:rFonts w:ascii="Arial" w:hAnsi="Arial" w:cs="Arial"/>
          <w:sz w:val="22"/>
          <w:szCs w:val="22"/>
        </w:rPr>
        <w:t xml:space="preserve">de la cuisine centrale </w:t>
      </w:r>
      <w:r>
        <w:rPr>
          <w:rFonts w:ascii="Arial" w:hAnsi="Arial" w:cs="Arial"/>
          <w:sz w:val="22"/>
          <w:szCs w:val="22"/>
        </w:rPr>
        <w:t>étant à proximité directe de</w:t>
      </w:r>
      <w:r w:rsidR="000336C8">
        <w:rPr>
          <w:rFonts w:ascii="Arial" w:hAnsi="Arial" w:cs="Arial"/>
          <w:sz w:val="22"/>
          <w:szCs w:val="22"/>
        </w:rPr>
        <w:t xml:space="preserve"> celui de</w:t>
      </w:r>
      <w:r>
        <w:rPr>
          <w:rFonts w:ascii="Arial" w:hAnsi="Arial" w:cs="Arial"/>
          <w:sz w:val="22"/>
          <w:szCs w:val="22"/>
        </w:rPr>
        <w:t xml:space="preserve"> la légumerie départementale pour laquelle </w:t>
      </w:r>
      <w:r w:rsidR="000336C8">
        <w:rPr>
          <w:rFonts w:ascii="Arial" w:hAnsi="Arial" w:cs="Arial"/>
          <w:sz w:val="22"/>
          <w:szCs w:val="22"/>
        </w:rPr>
        <w:t>l’</w:t>
      </w:r>
      <w:r w:rsidR="000336C8" w:rsidRPr="000336C8">
        <w:rPr>
          <w:rFonts w:ascii="Arial" w:hAnsi="Arial" w:cs="Arial"/>
          <w:sz w:val="22"/>
          <w:szCs w:val="22"/>
        </w:rPr>
        <w:t>intégration dans le site</w:t>
      </w:r>
      <w:r w:rsidR="000336C8">
        <w:rPr>
          <w:rFonts w:ascii="Arial" w:hAnsi="Arial" w:cs="Arial"/>
          <w:sz w:val="22"/>
          <w:szCs w:val="22"/>
        </w:rPr>
        <w:t xml:space="preserve"> a été réfléchie,</w:t>
      </w:r>
      <w:r>
        <w:rPr>
          <w:rFonts w:ascii="Arial" w:hAnsi="Arial" w:cs="Arial"/>
          <w:sz w:val="22"/>
          <w:szCs w:val="22"/>
        </w:rPr>
        <w:t xml:space="preserve"> u</w:t>
      </w:r>
      <w:r w:rsidRPr="0021372D">
        <w:rPr>
          <w:rFonts w:ascii="Arial" w:hAnsi="Arial" w:cs="Arial"/>
          <w:sz w:val="22"/>
          <w:szCs w:val="22"/>
        </w:rPr>
        <w:t xml:space="preserve">ne cohérence architecturale est exigée entre le bâti existant </w:t>
      </w:r>
      <w:r w:rsidR="003C6223">
        <w:rPr>
          <w:rFonts w:ascii="Arial" w:hAnsi="Arial" w:cs="Arial"/>
          <w:sz w:val="22"/>
          <w:szCs w:val="22"/>
        </w:rPr>
        <w:t xml:space="preserve">(ou en projet) </w:t>
      </w:r>
      <w:r w:rsidRPr="0021372D">
        <w:rPr>
          <w:rFonts w:ascii="Arial" w:hAnsi="Arial" w:cs="Arial"/>
          <w:sz w:val="22"/>
          <w:szCs w:val="22"/>
        </w:rPr>
        <w:t>et le bâti créé</w:t>
      </w:r>
      <w:r>
        <w:rPr>
          <w:rFonts w:ascii="Arial" w:hAnsi="Arial" w:cs="Arial"/>
          <w:sz w:val="22"/>
          <w:szCs w:val="22"/>
        </w:rPr>
        <w:t xml:space="preserve"> (</w:t>
      </w:r>
      <w:r w:rsidRPr="0021372D">
        <w:rPr>
          <w:rFonts w:ascii="Arial" w:hAnsi="Arial" w:cs="Arial"/>
          <w:sz w:val="22"/>
          <w:szCs w:val="22"/>
        </w:rPr>
        <w:t>préservation de l'harmonie générale et en particulier des volumes</w:t>
      </w:r>
      <w:r w:rsidR="000336C8">
        <w:rPr>
          <w:rFonts w:ascii="Arial" w:hAnsi="Arial" w:cs="Arial"/>
          <w:sz w:val="22"/>
          <w:szCs w:val="22"/>
        </w:rPr>
        <w:t xml:space="preserve"> et</w:t>
      </w:r>
      <w:r w:rsidRPr="0021372D">
        <w:rPr>
          <w:rFonts w:ascii="Arial" w:hAnsi="Arial" w:cs="Arial"/>
          <w:sz w:val="22"/>
          <w:szCs w:val="22"/>
        </w:rPr>
        <w:t xml:space="preserve"> des formes</w:t>
      </w:r>
      <w:r>
        <w:rPr>
          <w:rFonts w:ascii="Arial" w:hAnsi="Arial" w:cs="Arial"/>
          <w:sz w:val="22"/>
          <w:szCs w:val="22"/>
        </w:rPr>
        <w:t>).</w:t>
      </w:r>
    </w:p>
    <w:p w14:paraId="3B3F9F3D" w14:textId="77777777" w:rsidR="00C57E74" w:rsidRPr="009B3032" w:rsidRDefault="00C57E74" w:rsidP="00823B7B">
      <w:pPr>
        <w:autoSpaceDE w:val="0"/>
        <w:autoSpaceDN w:val="0"/>
        <w:adjustRightInd w:val="0"/>
        <w:jc w:val="both"/>
        <w:rPr>
          <w:rFonts w:ascii="Arial" w:hAnsi="Arial" w:cs="Arial"/>
          <w:sz w:val="22"/>
          <w:szCs w:val="22"/>
        </w:rPr>
      </w:pPr>
    </w:p>
    <w:p w14:paraId="12CCAC9F" w14:textId="77777777" w:rsidR="00671A9A" w:rsidRPr="009B3032" w:rsidRDefault="00A60EBD" w:rsidP="00823B7B">
      <w:pPr>
        <w:pStyle w:val="Retraitcorpsdetexte"/>
        <w:spacing w:after="0"/>
        <w:ind w:left="0"/>
        <w:jc w:val="both"/>
        <w:rPr>
          <w:rFonts w:ascii="Arial" w:hAnsi="Arial" w:cs="Arial"/>
          <w:sz w:val="22"/>
          <w:szCs w:val="22"/>
        </w:rPr>
      </w:pPr>
      <w:r w:rsidRPr="009B3032">
        <w:rPr>
          <w:rFonts w:ascii="Arial" w:hAnsi="Arial" w:cs="Arial"/>
          <w:sz w:val="22"/>
          <w:szCs w:val="22"/>
        </w:rPr>
        <w:t>Le projet comportera principalement :</w:t>
      </w:r>
    </w:p>
    <w:p w14:paraId="510711D9" w14:textId="77777777" w:rsidR="00ED2291" w:rsidRPr="009B3032" w:rsidRDefault="00CD57D8" w:rsidP="00823B7B">
      <w:pPr>
        <w:numPr>
          <w:ilvl w:val="0"/>
          <w:numId w:val="14"/>
        </w:numPr>
        <w:tabs>
          <w:tab w:val="clear" w:pos="720"/>
        </w:tabs>
        <w:ind w:left="426" w:hanging="284"/>
        <w:jc w:val="both"/>
        <w:rPr>
          <w:rFonts w:ascii="Arial" w:hAnsi="Arial" w:cs="Arial"/>
          <w:sz w:val="22"/>
          <w:szCs w:val="22"/>
        </w:rPr>
      </w:pPr>
      <w:r w:rsidRPr="009B3032">
        <w:rPr>
          <w:rFonts w:ascii="Arial" w:hAnsi="Arial" w:cs="Arial"/>
          <w:sz w:val="22"/>
          <w:szCs w:val="22"/>
        </w:rPr>
        <w:t>l</w:t>
      </w:r>
      <w:r w:rsidR="00ED2291" w:rsidRPr="009B3032">
        <w:rPr>
          <w:rFonts w:ascii="Arial" w:hAnsi="Arial" w:cs="Arial"/>
          <w:sz w:val="22"/>
          <w:szCs w:val="22"/>
        </w:rPr>
        <w:t>a préparation du terrain et l’installation du chantier</w:t>
      </w:r>
      <w:r w:rsidR="00461529" w:rsidRPr="009B3032">
        <w:rPr>
          <w:rFonts w:ascii="Arial" w:hAnsi="Arial" w:cs="Arial"/>
          <w:sz w:val="22"/>
          <w:szCs w:val="22"/>
        </w:rPr>
        <w:t xml:space="preserve"> </w:t>
      </w:r>
      <w:r w:rsidRPr="009B3032">
        <w:rPr>
          <w:rFonts w:ascii="Arial" w:hAnsi="Arial" w:cs="Arial"/>
          <w:sz w:val="22"/>
          <w:szCs w:val="22"/>
        </w:rPr>
        <w:t>;</w:t>
      </w:r>
    </w:p>
    <w:p w14:paraId="1744939E" w14:textId="77777777" w:rsidR="00ED2291" w:rsidRPr="009B3032" w:rsidRDefault="00CD57D8" w:rsidP="00823B7B">
      <w:pPr>
        <w:numPr>
          <w:ilvl w:val="0"/>
          <w:numId w:val="14"/>
        </w:numPr>
        <w:tabs>
          <w:tab w:val="clear" w:pos="720"/>
        </w:tabs>
        <w:ind w:left="426" w:hanging="284"/>
        <w:jc w:val="both"/>
        <w:rPr>
          <w:rFonts w:ascii="Arial" w:hAnsi="Arial" w:cs="Arial"/>
          <w:sz w:val="22"/>
          <w:szCs w:val="22"/>
        </w:rPr>
      </w:pPr>
      <w:r w:rsidRPr="009B3032">
        <w:rPr>
          <w:rFonts w:ascii="Arial" w:hAnsi="Arial" w:cs="Arial"/>
          <w:sz w:val="22"/>
          <w:szCs w:val="22"/>
        </w:rPr>
        <w:t>l</w:t>
      </w:r>
      <w:r w:rsidR="00994BB5" w:rsidRPr="009B3032">
        <w:rPr>
          <w:rFonts w:ascii="Arial" w:hAnsi="Arial" w:cs="Arial"/>
          <w:sz w:val="22"/>
          <w:szCs w:val="22"/>
        </w:rPr>
        <w:t xml:space="preserve">a construction </w:t>
      </w:r>
      <w:r w:rsidR="00ED2291" w:rsidRPr="009B3032">
        <w:rPr>
          <w:rFonts w:ascii="Arial" w:hAnsi="Arial" w:cs="Arial"/>
          <w:sz w:val="22"/>
          <w:szCs w:val="22"/>
        </w:rPr>
        <w:t>d</w:t>
      </w:r>
      <w:r w:rsidR="0069795F" w:rsidRPr="009B3032">
        <w:rPr>
          <w:rFonts w:ascii="Arial" w:hAnsi="Arial" w:cs="Arial"/>
          <w:sz w:val="22"/>
          <w:szCs w:val="22"/>
        </w:rPr>
        <w:t>u</w:t>
      </w:r>
      <w:r w:rsidR="00ED2291" w:rsidRPr="009B3032">
        <w:rPr>
          <w:rFonts w:ascii="Arial" w:hAnsi="Arial" w:cs="Arial"/>
          <w:sz w:val="22"/>
          <w:szCs w:val="22"/>
        </w:rPr>
        <w:t xml:space="preserve"> bâtiment neuf</w:t>
      </w:r>
      <w:r w:rsidR="00461529" w:rsidRPr="009B3032">
        <w:rPr>
          <w:rFonts w:ascii="Arial" w:hAnsi="Arial" w:cs="Arial"/>
          <w:sz w:val="22"/>
          <w:szCs w:val="22"/>
        </w:rPr>
        <w:t xml:space="preserve"> </w:t>
      </w:r>
      <w:r w:rsidRPr="009B3032">
        <w:rPr>
          <w:rFonts w:ascii="Arial" w:hAnsi="Arial" w:cs="Arial"/>
          <w:sz w:val="22"/>
          <w:szCs w:val="22"/>
        </w:rPr>
        <w:t>;</w:t>
      </w:r>
    </w:p>
    <w:p w14:paraId="3CDFC973" w14:textId="77777777" w:rsidR="00671A9A" w:rsidRPr="009B3032" w:rsidRDefault="00CD57D8" w:rsidP="00823B7B">
      <w:pPr>
        <w:numPr>
          <w:ilvl w:val="0"/>
          <w:numId w:val="14"/>
        </w:numPr>
        <w:tabs>
          <w:tab w:val="clear" w:pos="720"/>
        </w:tabs>
        <w:ind w:left="426" w:hanging="284"/>
        <w:jc w:val="both"/>
        <w:rPr>
          <w:rFonts w:ascii="Arial" w:hAnsi="Arial" w:cs="Arial"/>
          <w:sz w:val="22"/>
          <w:szCs w:val="22"/>
        </w:rPr>
      </w:pPr>
      <w:r w:rsidRPr="009B3032">
        <w:rPr>
          <w:rFonts w:ascii="Arial" w:hAnsi="Arial" w:cs="Arial"/>
          <w:sz w:val="22"/>
          <w:szCs w:val="22"/>
        </w:rPr>
        <w:t>l</w:t>
      </w:r>
      <w:r w:rsidR="00ED2291" w:rsidRPr="009B3032">
        <w:rPr>
          <w:rFonts w:ascii="Arial" w:hAnsi="Arial" w:cs="Arial"/>
          <w:sz w:val="22"/>
          <w:szCs w:val="22"/>
        </w:rPr>
        <w:t xml:space="preserve">es </w:t>
      </w:r>
      <w:r w:rsidRPr="009B3032">
        <w:rPr>
          <w:rFonts w:ascii="Arial" w:hAnsi="Arial" w:cs="Arial"/>
          <w:sz w:val="22"/>
          <w:szCs w:val="22"/>
        </w:rPr>
        <w:t xml:space="preserve"> travaux de </w:t>
      </w:r>
      <w:r w:rsidR="00ED2291" w:rsidRPr="009B3032">
        <w:rPr>
          <w:rFonts w:ascii="Arial" w:hAnsi="Arial" w:cs="Arial"/>
          <w:sz w:val="22"/>
          <w:szCs w:val="22"/>
        </w:rPr>
        <w:t>VRD</w:t>
      </w:r>
      <w:r w:rsidR="000336C8">
        <w:rPr>
          <w:rFonts w:ascii="Arial" w:hAnsi="Arial" w:cs="Arial"/>
          <w:sz w:val="22"/>
          <w:szCs w:val="22"/>
        </w:rPr>
        <w:t xml:space="preserve"> complémentaires à ceux existants (créés pour la légumerie)</w:t>
      </w:r>
      <w:r w:rsidRPr="009B3032">
        <w:rPr>
          <w:rFonts w:ascii="Arial" w:hAnsi="Arial" w:cs="Arial"/>
          <w:sz w:val="22"/>
          <w:szCs w:val="22"/>
        </w:rPr>
        <w:t>.</w:t>
      </w:r>
    </w:p>
    <w:p w14:paraId="70400B54" w14:textId="77777777" w:rsidR="00994BB5" w:rsidRPr="009B3032" w:rsidRDefault="00994BB5" w:rsidP="00823B7B">
      <w:pPr>
        <w:ind w:left="360"/>
        <w:jc w:val="both"/>
        <w:rPr>
          <w:rFonts w:ascii="Arial" w:hAnsi="Arial" w:cs="Arial"/>
          <w:sz w:val="22"/>
          <w:szCs w:val="22"/>
        </w:rPr>
      </w:pPr>
    </w:p>
    <w:p w14:paraId="63FF8B73" w14:textId="1F70F8C6" w:rsidR="00671A9A" w:rsidRPr="009B3032" w:rsidRDefault="00C66B23" w:rsidP="00823B7B">
      <w:pPr>
        <w:jc w:val="both"/>
        <w:rPr>
          <w:rFonts w:ascii="Arial" w:hAnsi="Arial" w:cs="Arial"/>
          <w:sz w:val="22"/>
          <w:szCs w:val="22"/>
        </w:rPr>
      </w:pPr>
      <w:r w:rsidRPr="009B3032">
        <w:rPr>
          <w:rFonts w:ascii="Arial" w:hAnsi="Arial" w:cs="Arial"/>
          <w:sz w:val="22"/>
          <w:szCs w:val="22"/>
        </w:rPr>
        <w:t xml:space="preserve">Le programme </w:t>
      </w:r>
      <w:r w:rsidR="00782C37" w:rsidRPr="009B3032">
        <w:rPr>
          <w:rFonts w:ascii="Arial" w:hAnsi="Arial" w:cs="Arial"/>
          <w:sz w:val="22"/>
          <w:szCs w:val="22"/>
        </w:rPr>
        <w:t xml:space="preserve">représente </w:t>
      </w:r>
      <w:r w:rsidR="00E06B2F">
        <w:rPr>
          <w:rFonts w:ascii="Arial" w:hAnsi="Arial" w:cs="Arial"/>
          <w:sz w:val="22"/>
          <w:szCs w:val="22"/>
        </w:rPr>
        <w:t xml:space="preserve">1 </w:t>
      </w:r>
      <w:r w:rsidR="002B77A8">
        <w:rPr>
          <w:rFonts w:ascii="Arial" w:hAnsi="Arial" w:cs="Arial"/>
          <w:sz w:val="22"/>
          <w:szCs w:val="22"/>
        </w:rPr>
        <w:t>025</w:t>
      </w:r>
      <w:r w:rsidR="002B77A8" w:rsidRPr="009B3032">
        <w:rPr>
          <w:rFonts w:ascii="Arial" w:hAnsi="Arial" w:cs="Arial"/>
          <w:sz w:val="22"/>
          <w:szCs w:val="22"/>
        </w:rPr>
        <w:t xml:space="preserve"> </w:t>
      </w:r>
      <w:r w:rsidR="00782C37" w:rsidRPr="009B3032">
        <w:rPr>
          <w:rFonts w:ascii="Arial" w:hAnsi="Arial" w:cs="Arial"/>
          <w:sz w:val="22"/>
          <w:szCs w:val="22"/>
        </w:rPr>
        <w:t>m² de surface utile</w:t>
      </w:r>
      <w:r w:rsidRPr="009B3032">
        <w:rPr>
          <w:rFonts w:ascii="Arial" w:hAnsi="Arial" w:cs="Arial"/>
          <w:sz w:val="22"/>
          <w:szCs w:val="22"/>
        </w:rPr>
        <w:t xml:space="preserve"> décompos</w:t>
      </w:r>
      <w:r w:rsidR="00782C37" w:rsidRPr="009B3032">
        <w:rPr>
          <w:rFonts w:ascii="Arial" w:hAnsi="Arial" w:cs="Arial"/>
          <w:sz w:val="22"/>
          <w:szCs w:val="22"/>
        </w:rPr>
        <w:t>ée</w:t>
      </w:r>
      <w:r w:rsidRPr="009B3032">
        <w:rPr>
          <w:rFonts w:ascii="Arial" w:hAnsi="Arial" w:cs="Arial"/>
          <w:sz w:val="22"/>
          <w:szCs w:val="22"/>
        </w:rPr>
        <w:t xml:space="preserve"> de la manière suivante :</w:t>
      </w:r>
    </w:p>
    <w:p w14:paraId="5D95B762" w14:textId="65ACFCB0" w:rsidR="00C66B23" w:rsidRPr="006329CE" w:rsidRDefault="00CD57D8" w:rsidP="00823B7B">
      <w:pPr>
        <w:numPr>
          <w:ilvl w:val="0"/>
          <w:numId w:val="14"/>
        </w:numPr>
        <w:tabs>
          <w:tab w:val="clear" w:pos="720"/>
        </w:tabs>
        <w:ind w:left="426" w:hanging="284"/>
        <w:jc w:val="both"/>
        <w:rPr>
          <w:rFonts w:ascii="Arial" w:hAnsi="Arial" w:cs="Arial"/>
          <w:sz w:val="22"/>
          <w:szCs w:val="22"/>
        </w:rPr>
      </w:pPr>
      <w:r w:rsidRPr="009B3032">
        <w:rPr>
          <w:rFonts w:ascii="Arial" w:hAnsi="Arial" w:cs="Arial"/>
          <w:sz w:val="22"/>
          <w:szCs w:val="22"/>
        </w:rPr>
        <w:t>l</w:t>
      </w:r>
      <w:r w:rsidR="00C66B23" w:rsidRPr="009B3032">
        <w:rPr>
          <w:rFonts w:ascii="Arial" w:hAnsi="Arial" w:cs="Arial"/>
          <w:sz w:val="22"/>
          <w:szCs w:val="22"/>
        </w:rPr>
        <w:t xml:space="preserve">ocaux </w:t>
      </w:r>
      <w:r w:rsidR="00492B9C" w:rsidRPr="006329CE">
        <w:rPr>
          <w:rFonts w:ascii="Arial" w:hAnsi="Arial" w:cs="Arial"/>
          <w:sz w:val="22"/>
          <w:szCs w:val="22"/>
        </w:rPr>
        <w:t>sociaux </w:t>
      </w:r>
      <w:r w:rsidR="00374A06" w:rsidRPr="006329CE">
        <w:rPr>
          <w:rFonts w:ascii="Arial" w:hAnsi="Arial" w:cs="Arial"/>
          <w:sz w:val="22"/>
          <w:szCs w:val="22"/>
        </w:rPr>
        <w:t xml:space="preserve">: </w:t>
      </w:r>
      <w:r w:rsidR="002B77A8" w:rsidRPr="006329CE">
        <w:rPr>
          <w:rFonts w:ascii="Arial" w:hAnsi="Arial" w:cs="Arial"/>
          <w:sz w:val="22"/>
          <w:szCs w:val="22"/>
        </w:rPr>
        <w:t xml:space="preserve">274,5 </w:t>
      </w:r>
      <w:r w:rsidR="00374A06" w:rsidRPr="006329CE">
        <w:rPr>
          <w:rFonts w:ascii="Arial" w:hAnsi="Arial" w:cs="Arial"/>
          <w:sz w:val="22"/>
          <w:szCs w:val="22"/>
        </w:rPr>
        <w:t>m²</w:t>
      </w:r>
      <w:r w:rsidRPr="006329CE">
        <w:rPr>
          <w:rFonts w:ascii="Arial" w:hAnsi="Arial" w:cs="Arial"/>
          <w:sz w:val="22"/>
          <w:szCs w:val="22"/>
        </w:rPr>
        <w:t>;</w:t>
      </w:r>
    </w:p>
    <w:p w14:paraId="53A90710" w14:textId="5D504BD6" w:rsidR="00C66B23" w:rsidRPr="006329CE" w:rsidRDefault="00492B9C" w:rsidP="00823B7B">
      <w:pPr>
        <w:numPr>
          <w:ilvl w:val="0"/>
          <w:numId w:val="14"/>
        </w:numPr>
        <w:tabs>
          <w:tab w:val="clear" w:pos="720"/>
        </w:tabs>
        <w:ind w:left="426" w:hanging="284"/>
        <w:jc w:val="both"/>
        <w:rPr>
          <w:rFonts w:ascii="Arial" w:hAnsi="Arial" w:cs="Arial"/>
          <w:sz w:val="22"/>
          <w:szCs w:val="22"/>
        </w:rPr>
      </w:pPr>
      <w:r w:rsidRPr="006329CE">
        <w:rPr>
          <w:rFonts w:ascii="Arial" w:hAnsi="Arial" w:cs="Arial"/>
          <w:sz w:val="22"/>
          <w:szCs w:val="22"/>
        </w:rPr>
        <w:t>réception et stockages amont :</w:t>
      </w:r>
      <w:r w:rsidR="00C66B23" w:rsidRPr="006329CE">
        <w:rPr>
          <w:rFonts w:ascii="Arial" w:hAnsi="Arial" w:cs="Arial"/>
          <w:sz w:val="22"/>
          <w:szCs w:val="22"/>
        </w:rPr>
        <w:t xml:space="preserve"> </w:t>
      </w:r>
      <w:r w:rsidR="002B77A8" w:rsidRPr="006329CE">
        <w:rPr>
          <w:rFonts w:ascii="Arial" w:hAnsi="Arial" w:cs="Arial"/>
          <w:sz w:val="22"/>
          <w:szCs w:val="22"/>
        </w:rPr>
        <w:t xml:space="preserve">111 </w:t>
      </w:r>
      <w:r w:rsidR="00C66B23" w:rsidRPr="006329CE">
        <w:rPr>
          <w:rFonts w:ascii="Arial" w:hAnsi="Arial" w:cs="Arial"/>
          <w:sz w:val="22"/>
          <w:szCs w:val="22"/>
        </w:rPr>
        <w:t>m²</w:t>
      </w:r>
      <w:r w:rsidR="00CD57D8" w:rsidRPr="006329CE">
        <w:rPr>
          <w:rFonts w:ascii="Arial" w:hAnsi="Arial" w:cs="Arial"/>
          <w:sz w:val="22"/>
          <w:szCs w:val="22"/>
        </w:rPr>
        <w:t> ;</w:t>
      </w:r>
    </w:p>
    <w:p w14:paraId="1680D033" w14:textId="2A8330F8" w:rsidR="00C66B23" w:rsidRPr="006329CE" w:rsidRDefault="00492B9C" w:rsidP="00823B7B">
      <w:pPr>
        <w:numPr>
          <w:ilvl w:val="0"/>
          <w:numId w:val="14"/>
        </w:numPr>
        <w:tabs>
          <w:tab w:val="clear" w:pos="720"/>
        </w:tabs>
        <w:ind w:left="426" w:hanging="284"/>
        <w:jc w:val="both"/>
        <w:rPr>
          <w:rFonts w:ascii="Arial" w:hAnsi="Arial" w:cs="Arial"/>
          <w:sz w:val="22"/>
          <w:szCs w:val="22"/>
        </w:rPr>
      </w:pPr>
      <w:r w:rsidRPr="006329CE">
        <w:rPr>
          <w:rFonts w:ascii="Arial" w:hAnsi="Arial" w:cs="Arial"/>
          <w:sz w:val="22"/>
          <w:szCs w:val="22"/>
        </w:rPr>
        <w:t>production :</w:t>
      </w:r>
      <w:r w:rsidR="00C66B23" w:rsidRPr="006329CE">
        <w:rPr>
          <w:rFonts w:ascii="Arial" w:hAnsi="Arial" w:cs="Arial"/>
          <w:sz w:val="22"/>
          <w:szCs w:val="22"/>
        </w:rPr>
        <w:t xml:space="preserve"> </w:t>
      </w:r>
      <w:r w:rsidR="002B77A8" w:rsidRPr="006329CE">
        <w:rPr>
          <w:rFonts w:ascii="Arial" w:hAnsi="Arial" w:cs="Arial"/>
          <w:sz w:val="22"/>
          <w:szCs w:val="22"/>
        </w:rPr>
        <w:t xml:space="preserve">300 </w:t>
      </w:r>
      <w:r w:rsidR="00C66B23" w:rsidRPr="006329CE">
        <w:rPr>
          <w:rFonts w:ascii="Arial" w:hAnsi="Arial" w:cs="Arial"/>
          <w:sz w:val="22"/>
          <w:szCs w:val="22"/>
        </w:rPr>
        <w:t>m²</w:t>
      </w:r>
      <w:r w:rsidR="00CD57D8" w:rsidRPr="006329CE">
        <w:rPr>
          <w:rFonts w:ascii="Arial" w:hAnsi="Arial" w:cs="Arial"/>
          <w:sz w:val="22"/>
          <w:szCs w:val="22"/>
        </w:rPr>
        <w:t> ;</w:t>
      </w:r>
    </w:p>
    <w:p w14:paraId="66BFF0C5" w14:textId="710E0E39" w:rsidR="00461529" w:rsidRPr="006329CE" w:rsidRDefault="00492B9C" w:rsidP="00823B7B">
      <w:pPr>
        <w:numPr>
          <w:ilvl w:val="0"/>
          <w:numId w:val="14"/>
        </w:numPr>
        <w:tabs>
          <w:tab w:val="clear" w:pos="720"/>
        </w:tabs>
        <w:ind w:left="426" w:hanging="284"/>
        <w:jc w:val="both"/>
        <w:rPr>
          <w:rFonts w:ascii="Arial" w:hAnsi="Arial" w:cs="Arial"/>
          <w:sz w:val="22"/>
          <w:szCs w:val="22"/>
        </w:rPr>
      </w:pPr>
      <w:r w:rsidRPr="006329CE">
        <w:rPr>
          <w:rFonts w:ascii="Arial" w:hAnsi="Arial" w:cs="Arial"/>
          <w:sz w:val="22"/>
          <w:szCs w:val="22"/>
        </w:rPr>
        <w:t>logistique export</w:t>
      </w:r>
      <w:r w:rsidR="00461529" w:rsidRPr="006329CE">
        <w:rPr>
          <w:rFonts w:ascii="Arial" w:hAnsi="Arial" w:cs="Arial"/>
          <w:sz w:val="22"/>
          <w:szCs w:val="22"/>
        </w:rPr>
        <w:t> :</w:t>
      </w:r>
      <w:r w:rsidR="00C554F7" w:rsidRPr="006329CE">
        <w:rPr>
          <w:rFonts w:ascii="Arial" w:hAnsi="Arial" w:cs="Arial"/>
          <w:sz w:val="22"/>
          <w:szCs w:val="22"/>
        </w:rPr>
        <w:t xml:space="preserve"> </w:t>
      </w:r>
      <w:r w:rsidR="002B77A8" w:rsidRPr="006329CE">
        <w:rPr>
          <w:rFonts w:ascii="Arial" w:hAnsi="Arial" w:cs="Arial"/>
          <w:sz w:val="22"/>
          <w:szCs w:val="22"/>
        </w:rPr>
        <w:t xml:space="preserve">249,5 </w:t>
      </w:r>
      <w:r w:rsidR="00C554F7" w:rsidRPr="006329CE">
        <w:rPr>
          <w:rFonts w:ascii="Arial" w:hAnsi="Arial" w:cs="Arial"/>
          <w:sz w:val="22"/>
          <w:szCs w:val="22"/>
        </w:rPr>
        <w:t>m²</w:t>
      </w:r>
      <w:r w:rsidR="00461529" w:rsidRPr="006329CE">
        <w:rPr>
          <w:rFonts w:ascii="Arial" w:hAnsi="Arial" w:cs="Arial"/>
          <w:sz w:val="22"/>
          <w:szCs w:val="22"/>
        </w:rPr>
        <w:t>.</w:t>
      </w:r>
    </w:p>
    <w:p w14:paraId="6C8490E7" w14:textId="37F83DC2" w:rsidR="00DC4578" w:rsidRPr="009B3032" w:rsidRDefault="00461529" w:rsidP="00823B7B">
      <w:pPr>
        <w:jc w:val="both"/>
        <w:rPr>
          <w:rFonts w:ascii="Arial" w:hAnsi="Arial" w:cs="Arial"/>
          <w:sz w:val="22"/>
          <w:szCs w:val="22"/>
        </w:rPr>
      </w:pPr>
      <w:r w:rsidRPr="006329CE">
        <w:rPr>
          <w:rFonts w:ascii="Arial" w:hAnsi="Arial" w:cs="Arial"/>
          <w:sz w:val="22"/>
          <w:szCs w:val="22"/>
        </w:rPr>
        <w:t xml:space="preserve"> Les </w:t>
      </w:r>
      <w:r w:rsidR="00CD57D8" w:rsidRPr="006329CE">
        <w:rPr>
          <w:rFonts w:ascii="Arial" w:hAnsi="Arial" w:cs="Arial"/>
          <w:sz w:val="22"/>
          <w:szCs w:val="22"/>
        </w:rPr>
        <w:t>e</w:t>
      </w:r>
      <w:r w:rsidR="00DC4578" w:rsidRPr="006329CE">
        <w:rPr>
          <w:rFonts w:ascii="Arial" w:hAnsi="Arial" w:cs="Arial"/>
          <w:sz w:val="22"/>
          <w:szCs w:val="22"/>
        </w:rPr>
        <w:t>spaces extérieurs</w:t>
      </w:r>
      <w:r w:rsidRPr="006329CE">
        <w:rPr>
          <w:rFonts w:ascii="Arial" w:hAnsi="Arial" w:cs="Arial"/>
          <w:sz w:val="22"/>
          <w:szCs w:val="22"/>
        </w:rPr>
        <w:t xml:space="preserve"> représentent </w:t>
      </w:r>
      <w:r w:rsidR="002B77A8" w:rsidRPr="006329CE">
        <w:rPr>
          <w:rFonts w:ascii="Arial" w:hAnsi="Arial" w:cs="Arial"/>
          <w:sz w:val="22"/>
          <w:szCs w:val="22"/>
        </w:rPr>
        <w:t xml:space="preserve">199,5 </w:t>
      </w:r>
      <w:r w:rsidRPr="006329CE">
        <w:rPr>
          <w:rFonts w:ascii="Arial" w:hAnsi="Arial" w:cs="Arial"/>
          <w:sz w:val="22"/>
          <w:szCs w:val="22"/>
        </w:rPr>
        <w:t>m</w:t>
      </w:r>
      <w:r w:rsidRPr="009B3032">
        <w:rPr>
          <w:rFonts w:ascii="Arial" w:hAnsi="Arial" w:cs="Arial"/>
          <w:sz w:val="22"/>
          <w:szCs w:val="22"/>
        </w:rPr>
        <w:t>².</w:t>
      </w:r>
    </w:p>
    <w:p w14:paraId="34B7D7DE" w14:textId="10024474" w:rsidR="00A60EBD" w:rsidRPr="009B3032" w:rsidRDefault="00A60EBD" w:rsidP="00823B7B">
      <w:pPr>
        <w:spacing w:before="240"/>
        <w:jc w:val="both"/>
        <w:rPr>
          <w:rFonts w:ascii="Arial" w:hAnsi="Arial" w:cs="Arial"/>
          <w:sz w:val="22"/>
          <w:szCs w:val="22"/>
        </w:rPr>
      </w:pPr>
      <w:r w:rsidRPr="009B3032">
        <w:rPr>
          <w:rFonts w:ascii="Arial" w:hAnsi="Arial" w:cs="Arial"/>
          <w:sz w:val="22"/>
          <w:szCs w:val="22"/>
        </w:rPr>
        <w:t xml:space="preserve">L’enveloppe allouée aux travaux est de </w:t>
      </w:r>
      <w:r w:rsidR="002B77A8">
        <w:rPr>
          <w:rFonts w:ascii="Arial" w:hAnsi="Arial" w:cs="Arial"/>
          <w:sz w:val="22"/>
          <w:szCs w:val="22"/>
        </w:rPr>
        <w:t>6 225</w:t>
      </w:r>
      <w:r w:rsidR="002B77A8" w:rsidRPr="009B3032">
        <w:rPr>
          <w:rFonts w:ascii="Arial" w:hAnsi="Arial" w:cs="Arial"/>
          <w:sz w:val="22"/>
          <w:szCs w:val="22"/>
        </w:rPr>
        <w:t> </w:t>
      </w:r>
      <w:r w:rsidR="000A08C3" w:rsidRPr="009B3032">
        <w:rPr>
          <w:rFonts w:ascii="Arial" w:hAnsi="Arial" w:cs="Arial"/>
          <w:sz w:val="22"/>
          <w:szCs w:val="22"/>
        </w:rPr>
        <w:t xml:space="preserve">000 </w:t>
      </w:r>
      <w:r w:rsidR="00461529" w:rsidRPr="009B3032">
        <w:rPr>
          <w:rFonts w:ascii="Arial" w:hAnsi="Arial" w:cs="Arial"/>
          <w:sz w:val="22"/>
          <w:szCs w:val="22"/>
        </w:rPr>
        <w:t>euros</w:t>
      </w:r>
      <w:r w:rsidR="000A08C3" w:rsidRPr="009B3032">
        <w:rPr>
          <w:rFonts w:ascii="Arial" w:hAnsi="Arial" w:cs="Arial"/>
          <w:sz w:val="22"/>
          <w:szCs w:val="22"/>
        </w:rPr>
        <w:t xml:space="preserve"> HT soit </w:t>
      </w:r>
      <w:r w:rsidR="002B77A8">
        <w:rPr>
          <w:rFonts w:ascii="Arial" w:hAnsi="Arial" w:cs="Arial"/>
          <w:sz w:val="22"/>
          <w:szCs w:val="22"/>
        </w:rPr>
        <w:t>7 469</w:t>
      </w:r>
      <w:r w:rsidR="002B77A8" w:rsidRPr="009B3032">
        <w:rPr>
          <w:rFonts w:ascii="Arial" w:hAnsi="Arial" w:cs="Arial"/>
          <w:sz w:val="22"/>
          <w:szCs w:val="22"/>
        </w:rPr>
        <w:t> </w:t>
      </w:r>
      <w:r w:rsidR="002B77A8">
        <w:rPr>
          <w:rFonts w:ascii="Arial" w:hAnsi="Arial" w:cs="Arial"/>
          <w:sz w:val="22"/>
          <w:szCs w:val="22"/>
        </w:rPr>
        <w:t>475</w:t>
      </w:r>
      <w:r w:rsidR="002B77A8" w:rsidRPr="009B3032">
        <w:rPr>
          <w:rFonts w:ascii="Arial" w:hAnsi="Arial" w:cs="Arial"/>
          <w:sz w:val="22"/>
          <w:szCs w:val="22"/>
        </w:rPr>
        <w:t xml:space="preserve"> </w:t>
      </w:r>
      <w:r w:rsidR="00461529" w:rsidRPr="009B3032">
        <w:rPr>
          <w:rFonts w:ascii="Arial" w:hAnsi="Arial" w:cs="Arial"/>
          <w:sz w:val="22"/>
          <w:szCs w:val="22"/>
        </w:rPr>
        <w:t>euros</w:t>
      </w:r>
      <w:r w:rsidRPr="009B3032">
        <w:rPr>
          <w:rFonts w:ascii="Arial" w:hAnsi="Arial" w:cs="Arial"/>
          <w:sz w:val="22"/>
          <w:szCs w:val="22"/>
        </w:rPr>
        <w:t xml:space="preserve"> </w:t>
      </w:r>
      <w:r w:rsidR="00671A9A" w:rsidRPr="009B3032">
        <w:rPr>
          <w:rFonts w:ascii="Arial" w:hAnsi="Arial" w:cs="Arial"/>
          <w:sz w:val="22"/>
          <w:szCs w:val="22"/>
        </w:rPr>
        <w:t>TTC</w:t>
      </w:r>
      <w:r w:rsidRPr="009B3032">
        <w:rPr>
          <w:rFonts w:ascii="Arial" w:hAnsi="Arial" w:cs="Arial"/>
          <w:sz w:val="22"/>
          <w:szCs w:val="22"/>
        </w:rPr>
        <w:t>.</w:t>
      </w:r>
    </w:p>
    <w:p w14:paraId="0BE1337F" w14:textId="77777777" w:rsidR="0008683B" w:rsidRPr="009B3032" w:rsidRDefault="00771840" w:rsidP="00823B7B">
      <w:pPr>
        <w:spacing w:before="240"/>
        <w:jc w:val="both"/>
        <w:rPr>
          <w:rFonts w:ascii="Arial" w:hAnsi="Arial" w:cs="Arial"/>
          <w:sz w:val="22"/>
          <w:szCs w:val="22"/>
        </w:rPr>
      </w:pPr>
      <w:r w:rsidRPr="009B3032">
        <w:rPr>
          <w:rFonts w:ascii="Arial" w:hAnsi="Arial" w:cs="Arial"/>
          <w:sz w:val="22"/>
          <w:szCs w:val="22"/>
        </w:rPr>
        <w:t>3) Calendrier prévisionnel </w:t>
      </w:r>
      <w:r w:rsidR="0006061F" w:rsidRPr="009B3032">
        <w:rPr>
          <w:rFonts w:ascii="Arial" w:hAnsi="Arial" w:cs="Arial"/>
          <w:sz w:val="22"/>
          <w:szCs w:val="22"/>
        </w:rPr>
        <w:t xml:space="preserve">de l’opération </w:t>
      </w:r>
      <w:r w:rsidRPr="009B3032">
        <w:rPr>
          <w:rFonts w:ascii="Arial" w:hAnsi="Arial" w:cs="Arial"/>
          <w:sz w:val="22"/>
          <w:szCs w:val="22"/>
        </w:rPr>
        <w:t>:</w:t>
      </w:r>
      <w:r w:rsidR="0008683B" w:rsidRPr="009B3032">
        <w:rPr>
          <w:rFonts w:ascii="Arial" w:hAnsi="Arial" w:cs="Arial"/>
          <w:sz w:val="22"/>
          <w:szCs w:val="22"/>
        </w:rPr>
        <w:t xml:space="preserve"> </w:t>
      </w:r>
    </w:p>
    <w:p w14:paraId="59814C6D" w14:textId="77777777" w:rsidR="00771840" w:rsidRPr="009B3032" w:rsidRDefault="0008683B" w:rsidP="00823B7B">
      <w:pPr>
        <w:numPr>
          <w:ilvl w:val="0"/>
          <w:numId w:val="14"/>
        </w:numPr>
        <w:tabs>
          <w:tab w:val="clear" w:pos="720"/>
        </w:tabs>
        <w:spacing w:before="120"/>
        <w:ind w:left="714" w:hanging="288"/>
        <w:jc w:val="both"/>
        <w:rPr>
          <w:rFonts w:ascii="Arial" w:hAnsi="Arial" w:cs="Arial"/>
          <w:sz w:val="22"/>
          <w:szCs w:val="22"/>
        </w:rPr>
      </w:pPr>
      <w:r w:rsidRPr="009B3032">
        <w:rPr>
          <w:rFonts w:ascii="Arial" w:hAnsi="Arial" w:cs="Arial"/>
          <w:sz w:val="22"/>
          <w:szCs w:val="22"/>
        </w:rPr>
        <w:t xml:space="preserve">études + travaux : </w:t>
      </w:r>
      <w:r w:rsidR="005E3A67" w:rsidRPr="009B3032">
        <w:rPr>
          <w:rFonts w:ascii="Arial" w:hAnsi="Arial" w:cs="Arial"/>
          <w:sz w:val="22"/>
          <w:szCs w:val="22"/>
        </w:rPr>
        <w:t>202</w:t>
      </w:r>
      <w:r w:rsidR="00E06B2F">
        <w:rPr>
          <w:rFonts w:ascii="Arial" w:hAnsi="Arial" w:cs="Arial"/>
          <w:sz w:val="22"/>
          <w:szCs w:val="22"/>
        </w:rPr>
        <w:t>6-2028</w:t>
      </w:r>
    </w:p>
    <w:p w14:paraId="505DE1C4" w14:textId="77777777" w:rsidR="00461529" w:rsidRPr="009B3032" w:rsidRDefault="00461529" w:rsidP="00823B7B">
      <w:pPr>
        <w:tabs>
          <w:tab w:val="center" w:pos="4680"/>
        </w:tabs>
        <w:spacing w:before="120"/>
        <w:jc w:val="both"/>
        <w:rPr>
          <w:rFonts w:ascii="Arial" w:hAnsi="Arial" w:cs="Arial"/>
          <w:sz w:val="22"/>
          <w:szCs w:val="22"/>
        </w:rPr>
      </w:pPr>
    </w:p>
    <w:p w14:paraId="3CAAF2D2" w14:textId="77777777" w:rsidR="00B9722F" w:rsidRPr="009B3032" w:rsidRDefault="00B9722F" w:rsidP="00823B7B">
      <w:pPr>
        <w:jc w:val="both"/>
        <w:rPr>
          <w:rFonts w:ascii="Arial" w:hAnsi="Arial" w:cs="Arial"/>
          <w:b/>
          <w:bCs/>
          <w:sz w:val="22"/>
          <w:szCs w:val="22"/>
        </w:rPr>
      </w:pPr>
      <w:r w:rsidRPr="009B3032">
        <w:rPr>
          <w:rFonts w:ascii="Arial" w:hAnsi="Arial" w:cs="Arial"/>
          <w:b/>
          <w:bCs/>
          <w:sz w:val="22"/>
          <w:szCs w:val="22"/>
        </w:rPr>
        <w:t xml:space="preserve">SECTION 3 – RENSEIGNEMENTS </w:t>
      </w:r>
      <w:r w:rsidR="00CD57D8" w:rsidRPr="009B3032">
        <w:rPr>
          <w:rFonts w:ascii="Arial" w:hAnsi="Arial" w:cs="Arial"/>
          <w:b/>
          <w:bCs/>
          <w:sz w:val="22"/>
          <w:szCs w:val="22"/>
        </w:rPr>
        <w:t>D’</w:t>
      </w:r>
      <w:r w:rsidRPr="009B3032">
        <w:rPr>
          <w:rFonts w:ascii="Arial" w:hAnsi="Arial" w:cs="Arial"/>
          <w:b/>
          <w:bCs/>
          <w:sz w:val="22"/>
          <w:szCs w:val="22"/>
        </w:rPr>
        <w:t>ORDRE JU</w:t>
      </w:r>
      <w:r w:rsidR="00CD57D8" w:rsidRPr="009B3032">
        <w:rPr>
          <w:rFonts w:ascii="Arial" w:hAnsi="Arial" w:cs="Arial"/>
          <w:b/>
          <w:bCs/>
          <w:sz w:val="22"/>
          <w:szCs w:val="22"/>
        </w:rPr>
        <w:t xml:space="preserve">RIDIQUE, ECONOMIQUE, FINANCIER ET </w:t>
      </w:r>
      <w:r w:rsidRPr="009B3032">
        <w:rPr>
          <w:rFonts w:ascii="Arial" w:hAnsi="Arial" w:cs="Arial"/>
          <w:b/>
          <w:bCs/>
          <w:sz w:val="22"/>
          <w:szCs w:val="22"/>
        </w:rPr>
        <w:t>TECHNIQUE</w:t>
      </w:r>
    </w:p>
    <w:p w14:paraId="05323B3C" w14:textId="77777777" w:rsidR="00B9722F" w:rsidRPr="009B3032" w:rsidRDefault="00B9722F" w:rsidP="00823B7B">
      <w:pPr>
        <w:spacing w:before="120"/>
        <w:jc w:val="both"/>
        <w:rPr>
          <w:rFonts w:ascii="Arial" w:hAnsi="Arial" w:cs="Arial"/>
          <w:b/>
          <w:bCs/>
          <w:sz w:val="22"/>
          <w:szCs w:val="22"/>
        </w:rPr>
      </w:pPr>
      <w:r w:rsidRPr="009B3032">
        <w:rPr>
          <w:rFonts w:ascii="Arial" w:hAnsi="Arial" w:cs="Arial"/>
          <w:b/>
          <w:bCs/>
          <w:sz w:val="22"/>
          <w:szCs w:val="22"/>
        </w:rPr>
        <w:t xml:space="preserve">Critères de sélection des </w:t>
      </w:r>
      <w:r w:rsidR="00C268DE">
        <w:rPr>
          <w:rFonts w:ascii="Arial" w:hAnsi="Arial" w:cs="Arial"/>
          <w:b/>
          <w:bCs/>
          <w:sz w:val="22"/>
          <w:szCs w:val="22"/>
        </w:rPr>
        <w:t>participants</w:t>
      </w:r>
      <w:r w:rsidR="00D12238" w:rsidRPr="009B3032">
        <w:rPr>
          <w:rFonts w:ascii="Arial" w:hAnsi="Arial" w:cs="Arial"/>
          <w:b/>
          <w:bCs/>
          <w:sz w:val="22"/>
          <w:szCs w:val="22"/>
        </w:rPr>
        <w:t> :</w:t>
      </w:r>
    </w:p>
    <w:p w14:paraId="73171136" w14:textId="77777777" w:rsidR="000818C7" w:rsidRPr="009B3032" w:rsidRDefault="00655A1A" w:rsidP="00823B7B">
      <w:pPr>
        <w:numPr>
          <w:ilvl w:val="0"/>
          <w:numId w:val="1"/>
        </w:numPr>
        <w:tabs>
          <w:tab w:val="clear" w:pos="540"/>
        </w:tabs>
        <w:spacing w:before="120"/>
        <w:ind w:left="426" w:hanging="284"/>
        <w:jc w:val="both"/>
        <w:rPr>
          <w:rFonts w:ascii="Arial" w:hAnsi="Arial" w:cs="Arial"/>
          <w:b/>
          <w:bCs/>
          <w:sz w:val="22"/>
          <w:szCs w:val="22"/>
        </w:rPr>
      </w:pPr>
      <w:r w:rsidRPr="009B3032">
        <w:rPr>
          <w:rFonts w:ascii="Arial" w:hAnsi="Arial" w:cs="Arial"/>
          <w:sz w:val="22"/>
          <w:szCs w:val="22"/>
        </w:rPr>
        <w:t>adéquation de</w:t>
      </w:r>
      <w:r w:rsidR="00C04CC9" w:rsidRPr="009B3032">
        <w:rPr>
          <w:rFonts w:ascii="Arial" w:hAnsi="Arial" w:cs="Arial"/>
          <w:sz w:val="22"/>
          <w:szCs w:val="22"/>
        </w:rPr>
        <w:t xml:space="preserve"> la capacité économique et financière et des capacités techniques et professionnelles </w:t>
      </w:r>
      <w:r w:rsidRPr="009B3032">
        <w:rPr>
          <w:rFonts w:ascii="Arial" w:hAnsi="Arial" w:cs="Arial"/>
          <w:sz w:val="22"/>
          <w:szCs w:val="22"/>
        </w:rPr>
        <w:t>de l’équipe de maîtrise d’œuvre</w:t>
      </w:r>
      <w:r w:rsidR="00FA4ACA" w:rsidRPr="009B3032">
        <w:rPr>
          <w:rFonts w:ascii="Arial" w:hAnsi="Arial" w:cs="Arial"/>
          <w:sz w:val="22"/>
          <w:szCs w:val="22"/>
        </w:rPr>
        <w:t xml:space="preserve"> </w:t>
      </w:r>
      <w:r w:rsidR="007643C5" w:rsidRPr="009B3032">
        <w:rPr>
          <w:rFonts w:ascii="Arial" w:hAnsi="Arial" w:cs="Arial"/>
          <w:sz w:val="22"/>
          <w:szCs w:val="22"/>
        </w:rPr>
        <w:t>au vu du dossier de candidature</w:t>
      </w:r>
      <w:r w:rsidR="00C268DE">
        <w:rPr>
          <w:rFonts w:ascii="Arial" w:hAnsi="Arial" w:cs="Arial"/>
          <w:sz w:val="22"/>
          <w:szCs w:val="22"/>
        </w:rPr>
        <w:t> ;</w:t>
      </w:r>
    </w:p>
    <w:p w14:paraId="56FC2918" w14:textId="77777777" w:rsidR="00585525" w:rsidRPr="009B3032" w:rsidRDefault="00487D81" w:rsidP="00823B7B">
      <w:pPr>
        <w:numPr>
          <w:ilvl w:val="0"/>
          <w:numId w:val="1"/>
        </w:numPr>
        <w:tabs>
          <w:tab w:val="clear" w:pos="540"/>
        </w:tabs>
        <w:ind w:left="426" w:hanging="284"/>
        <w:jc w:val="both"/>
        <w:rPr>
          <w:rFonts w:ascii="Arial" w:hAnsi="Arial" w:cs="Arial"/>
          <w:b/>
          <w:bCs/>
          <w:sz w:val="22"/>
          <w:szCs w:val="22"/>
        </w:rPr>
      </w:pPr>
      <w:r w:rsidRPr="009B3032">
        <w:rPr>
          <w:rFonts w:ascii="Arial" w:hAnsi="Arial" w:cs="Arial"/>
          <w:sz w:val="22"/>
          <w:szCs w:val="22"/>
        </w:rPr>
        <w:t>approche architectural</w:t>
      </w:r>
      <w:r w:rsidR="00A25D0B" w:rsidRPr="009B3032">
        <w:rPr>
          <w:rFonts w:ascii="Arial" w:hAnsi="Arial" w:cs="Arial"/>
          <w:sz w:val="22"/>
          <w:szCs w:val="22"/>
        </w:rPr>
        <w:t>e</w:t>
      </w:r>
      <w:r w:rsidRPr="009B3032">
        <w:rPr>
          <w:rFonts w:ascii="Arial" w:hAnsi="Arial" w:cs="Arial"/>
          <w:sz w:val="22"/>
          <w:szCs w:val="22"/>
        </w:rPr>
        <w:t xml:space="preserve"> </w:t>
      </w:r>
      <w:r w:rsidR="00705EB9" w:rsidRPr="009B3032">
        <w:rPr>
          <w:rFonts w:ascii="Arial" w:hAnsi="Arial" w:cs="Arial"/>
          <w:sz w:val="22"/>
          <w:szCs w:val="22"/>
        </w:rPr>
        <w:t xml:space="preserve">et environnementale </w:t>
      </w:r>
      <w:r w:rsidRPr="009B3032">
        <w:rPr>
          <w:rFonts w:ascii="Arial" w:hAnsi="Arial" w:cs="Arial"/>
          <w:sz w:val="22"/>
          <w:szCs w:val="22"/>
        </w:rPr>
        <w:t>du mandataire au v</w:t>
      </w:r>
      <w:r w:rsidR="00705EB9" w:rsidRPr="009B3032">
        <w:rPr>
          <w:rFonts w:ascii="Arial" w:hAnsi="Arial" w:cs="Arial"/>
          <w:sz w:val="22"/>
          <w:szCs w:val="22"/>
        </w:rPr>
        <w:t xml:space="preserve">u des </w:t>
      </w:r>
      <w:r w:rsidR="00CD57D8" w:rsidRPr="009B3032">
        <w:rPr>
          <w:rFonts w:ascii="Arial" w:hAnsi="Arial" w:cs="Arial"/>
          <w:sz w:val="22"/>
          <w:szCs w:val="22"/>
        </w:rPr>
        <w:t>références</w:t>
      </w:r>
      <w:r w:rsidR="00705EB9" w:rsidRPr="009B3032">
        <w:rPr>
          <w:rFonts w:ascii="Arial" w:hAnsi="Arial" w:cs="Arial"/>
          <w:sz w:val="22"/>
          <w:szCs w:val="22"/>
        </w:rPr>
        <w:t xml:space="preserve"> présentées.</w:t>
      </w:r>
    </w:p>
    <w:p w14:paraId="22C16DE3" w14:textId="77777777" w:rsidR="00FE06B2" w:rsidRPr="009B3032" w:rsidRDefault="00FE06B2" w:rsidP="00823B7B">
      <w:pPr>
        <w:jc w:val="both"/>
        <w:rPr>
          <w:rFonts w:ascii="Arial" w:hAnsi="Arial" w:cs="Arial"/>
          <w:sz w:val="22"/>
          <w:szCs w:val="22"/>
        </w:rPr>
      </w:pPr>
    </w:p>
    <w:p w14:paraId="71A17414" w14:textId="77777777" w:rsidR="00677151" w:rsidRPr="009B3032" w:rsidRDefault="00677151" w:rsidP="00823B7B">
      <w:pPr>
        <w:spacing w:after="120"/>
        <w:jc w:val="both"/>
        <w:rPr>
          <w:rFonts w:ascii="Arial" w:hAnsi="Arial" w:cs="Arial"/>
          <w:b/>
          <w:bCs/>
          <w:sz w:val="22"/>
          <w:szCs w:val="22"/>
        </w:rPr>
      </w:pPr>
      <w:r w:rsidRPr="009B3032">
        <w:rPr>
          <w:rFonts w:ascii="Arial" w:hAnsi="Arial" w:cs="Arial"/>
          <w:b/>
          <w:bCs/>
          <w:sz w:val="22"/>
          <w:szCs w:val="22"/>
        </w:rPr>
        <w:t>P</w:t>
      </w:r>
      <w:r w:rsidR="00C268DE">
        <w:rPr>
          <w:rFonts w:ascii="Arial" w:hAnsi="Arial" w:cs="Arial"/>
          <w:b/>
          <w:bCs/>
          <w:sz w:val="22"/>
          <w:szCs w:val="22"/>
        </w:rPr>
        <w:t>ièces à fournir :</w:t>
      </w:r>
    </w:p>
    <w:p w14:paraId="59EF2291" w14:textId="77777777" w:rsidR="000B417E" w:rsidRPr="009B3032" w:rsidRDefault="0007194E" w:rsidP="00823B7B">
      <w:pPr>
        <w:numPr>
          <w:ilvl w:val="0"/>
          <w:numId w:val="1"/>
        </w:numPr>
        <w:jc w:val="both"/>
        <w:rPr>
          <w:rFonts w:ascii="Arial" w:hAnsi="Arial" w:cs="Arial"/>
          <w:b/>
          <w:bCs/>
          <w:sz w:val="22"/>
          <w:szCs w:val="22"/>
        </w:rPr>
      </w:pPr>
      <w:r w:rsidRPr="009B3032">
        <w:rPr>
          <w:rFonts w:ascii="Arial" w:hAnsi="Arial" w:cs="Arial"/>
          <w:b/>
          <w:bCs/>
          <w:sz w:val="22"/>
          <w:szCs w:val="22"/>
        </w:rPr>
        <w:t>A</w:t>
      </w:r>
      <w:r w:rsidR="000B417E" w:rsidRPr="009B3032">
        <w:rPr>
          <w:rFonts w:ascii="Arial" w:hAnsi="Arial" w:cs="Arial"/>
          <w:b/>
          <w:bCs/>
          <w:sz w:val="22"/>
          <w:szCs w:val="22"/>
        </w:rPr>
        <w:t>ptitude à exercer la profession :</w:t>
      </w:r>
    </w:p>
    <w:p w14:paraId="460E05E4" w14:textId="77777777" w:rsidR="000B417E" w:rsidRPr="009B3032" w:rsidRDefault="000B417E" w:rsidP="00823B7B">
      <w:pPr>
        <w:jc w:val="both"/>
        <w:rPr>
          <w:rFonts w:ascii="Arial" w:hAnsi="Arial" w:cs="Arial"/>
          <w:bCs/>
          <w:sz w:val="22"/>
          <w:szCs w:val="22"/>
        </w:rPr>
      </w:pPr>
      <w:r w:rsidRPr="009B3032">
        <w:rPr>
          <w:rFonts w:ascii="Arial" w:hAnsi="Arial" w:cs="Arial"/>
          <w:bCs/>
          <w:sz w:val="22"/>
          <w:szCs w:val="22"/>
        </w:rPr>
        <w:t>L’architecte mandataire produi</w:t>
      </w:r>
      <w:r w:rsidR="007D079C" w:rsidRPr="009B3032">
        <w:rPr>
          <w:rFonts w:ascii="Arial" w:hAnsi="Arial" w:cs="Arial"/>
          <w:bCs/>
          <w:sz w:val="22"/>
          <w:szCs w:val="22"/>
        </w:rPr>
        <w:t>t</w:t>
      </w:r>
      <w:r w:rsidRPr="009B3032">
        <w:rPr>
          <w:rFonts w:ascii="Arial" w:hAnsi="Arial" w:cs="Arial"/>
          <w:bCs/>
          <w:sz w:val="22"/>
          <w:szCs w:val="22"/>
        </w:rPr>
        <w:t xml:space="preserve"> le justificatif de son inscription à l’ordre des architectes ou, le cas échéant, tout autre document équivalent pour les architectes étranger</w:t>
      </w:r>
      <w:r w:rsidR="00833EE8" w:rsidRPr="009B3032">
        <w:rPr>
          <w:rFonts w:ascii="Arial" w:hAnsi="Arial" w:cs="Arial"/>
          <w:bCs/>
          <w:sz w:val="22"/>
          <w:szCs w:val="22"/>
        </w:rPr>
        <w:t>s</w:t>
      </w:r>
      <w:r w:rsidR="0007194E" w:rsidRPr="009B3032">
        <w:rPr>
          <w:rFonts w:ascii="Arial" w:hAnsi="Arial" w:cs="Arial"/>
          <w:bCs/>
          <w:sz w:val="22"/>
          <w:szCs w:val="22"/>
        </w:rPr>
        <w:t>.</w:t>
      </w:r>
    </w:p>
    <w:p w14:paraId="2304E747" w14:textId="77777777" w:rsidR="000B417E" w:rsidRPr="009B3032" w:rsidRDefault="000B417E" w:rsidP="00823B7B">
      <w:pPr>
        <w:jc w:val="both"/>
        <w:rPr>
          <w:rFonts w:ascii="Arial" w:hAnsi="Arial" w:cs="Arial"/>
          <w:b/>
          <w:bCs/>
          <w:sz w:val="22"/>
          <w:szCs w:val="22"/>
        </w:rPr>
      </w:pPr>
    </w:p>
    <w:p w14:paraId="0E295468" w14:textId="77777777" w:rsidR="00193CA4" w:rsidRPr="009B3032" w:rsidRDefault="007F14DE" w:rsidP="00823B7B">
      <w:pPr>
        <w:numPr>
          <w:ilvl w:val="0"/>
          <w:numId w:val="1"/>
        </w:numPr>
        <w:jc w:val="both"/>
        <w:rPr>
          <w:rFonts w:ascii="Arial" w:hAnsi="Arial" w:cs="Arial"/>
          <w:b/>
          <w:sz w:val="22"/>
          <w:szCs w:val="22"/>
          <w:lang w:eastAsia="ar-SA"/>
        </w:rPr>
      </w:pPr>
      <w:r w:rsidRPr="009B3032">
        <w:rPr>
          <w:rFonts w:ascii="Arial" w:hAnsi="Arial" w:cs="Arial"/>
          <w:b/>
          <w:sz w:val="22"/>
          <w:szCs w:val="22"/>
          <w:lang w:eastAsia="ar-SA"/>
        </w:rPr>
        <w:t xml:space="preserve">Déclaration sur l'honneur : </w:t>
      </w:r>
    </w:p>
    <w:p w14:paraId="6297C371" w14:textId="77777777" w:rsidR="00AD2362" w:rsidRPr="009B3032" w:rsidRDefault="00193CA4" w:rsidP="00823B7B">
      <w:pPr>
        <w:jc w:val="both"/>
        <w:rPr>
          <w:rFonts w:ascii="Arial" w:hAnsi="Arial" w:cs="Arial"/>
          <w:sz w:val="22"/>
          <w:szCs w:val="22"/>
          <w:lang w:eastAsia="ar-SA"/>
        </w:rPr>
      </w:pPr>
      <w:r w:rsidRPr="009B3032">
        <w:rPr>
          <w:rFonts w:ascii="Arial" w:hAnsi="Arial" w:cs="Arial"/>
          <w:sz w:val="22"/>
          <w:szCs w:val="22"/>
          <w:u w:val="single"/>
          <w:lang w:eastAsia="ar-SA"/>
        </w:rPr>
        <w:t>Pour chaque membre de l’équipe</w:t>
      </w:r>
      <w:r w:rsidRPr="009B3032">
        <w:rPr>
          <w:rFonts w:ascii="Arial" w:hAnsi="Arial" w:cs="Arial"/>
          <w:sz w:val="22"/>
          <w:szCs w:val="22"/>
          <w:lang w:eastAsia="ar-SA"/>
        </w:rPr>
        <w:t xml:space="preserve"> : </w:t>
      </w:r>
      <w:r w:rsidR="00677151" w:rsidRPr="009B3032">
        <w:rPr>
          <w:rFonts w:ascii="Arial" w:hAnsi="Arial" w:cs="Arial"/>
          <w:sz w:val="22"/>
          <w:szCs w:val="22"/>
          <w:lang w:eastAsia="ar-SA"/>
        </w:rPr>
        <w:t xml:space="preserve">une </w:t>
      </w:r>
      <w:r w:rsidR="007F14DE" w:rsidRPr="009B3032">
        <w:rPr>
          <w:rFonts w:ascii="Arial" w:hAnsi="Arial" w:cs="Arial"/>
          <w:sz w:val="22"/>
          <w:szCs w:val="22"/>
          <w:lang w:eastAsia="ar-SA"/>
        </w:rPr>
        <w:t>déclaration sur l'honneur justifi</w:t>
      </w:r>
      <w:r w:rsidR="00677151" w:rsidRPr="009B3032">
        <w:rPr>
          <w:rFonts w:ascii="Arial" w:hAnsi="Arial" w:cs="Arial"/>
          <w:sz w:val="22"/>
          <w:szCs w:val="22"/>
          <w:lang w:eastAsia="ar-SA"/>
        </w:rPr>
        <w:t>ant que le candidat</w:t>
      </w:r>
      <w:r w:rsidR="007F14DE" w:rsidRPr="009B3032">
        <w:rPr>
          <w:rFonts w:ascii="Arial" w:hAnsi="Arial" w:cs="Arial"/>
          <w:sz w:val="22"/>
          <w:szCs w:val="22"/>
          <w:lang w:eastAsia="ar-SA"/>
        </w:rPr>
        <w:t xml:space="preserve"> n'entre dans aucun des cas mentio</w:t>
      </w:r>
      <w:r w:rsidR="006D0125" w:rsidRPr="009B3032">
        <w:rPr>
          <w:rFonts w:ascii="Arial" w:hAnsi="Arial" w:cs="Arial"/>
          <w:sz w:val="22"/>
          <w:szCs w:val="22"/>
          <w:lang w:eastAsia="ar-SA"/>
        </w:rPr>
        <w:t>nnés aux articles L.2141-1 à L.</w:t>
      </w:r>
      <w:r w:rsidR="007F14DE" w:rsidRPr="009B3032">
        <w:rPr>
          <w:rFonts w:ascii="Arial" w:hAnsi="Arial" w:cs="Arial"/>
          <w:sz w:val="22"/>
          <w:szCs w:val="22"/>
          <w:lang w:eastAsia="ar-SA"/>
        </w:rPr>
        <w:t>2141-5 et L.</w:t>
      </w:r>
      <w:r w:rsidR="006D0125" w:rsidRPr="009B3032">
        <w:rPr>
          <w:rFonts w:ascii="Arial" w:hAnsi="Arial" w:cs="Arial"/>
          <w:sz w:val="22"/>
          <w:szCs w:val="22"/>
          <w:lang w:eastAsia="ar-SA"/>
        </w:rPr>
        <w:t>2141-7 à L.</w:t>
      </w:r>
      <w:r w:rsidR="007F14DE" w:rsidRPr="009B3032">
        <w:rPr>
          <w:rFonts w:ascii="Arial" w:hAnsi="Arial" w:cs="Arial"/>
          <w:sz w:val="22"/>
          <w:szCs w:val="22"/>
          <w:lang w:eastAsia="ar-SA"/>
        </w:rPr>
        <w:t>2141-11 du Code de la commande publique et notamment qu’il est en règle au regard des articles L.5212-1</w:t>
      </w:r>
      <w:r w:rsidR="00DE53D1" w:rsidRPr="009B3032">
        <w:rPr>
          <w:rFonts w:ascii="Arial" w:hAnsi="Arial" w:cs="Arial"/>
          <w:sz w:val="22"/>
          <w:szCs w:val="22"/>
          <w:lang w:eastAsia="ar-SA"/>
        </w:rPr>
        <w:t xml:space="preserve"> </w:t>
      </w:r>
      <w:r w:rsidR="007F14DE" w:rsidRPr="009B3032">
        <w:rPr>
          <w:rFonts w:ascii="Arial" w:hAnsi="Arial" w:cs="Arial"/>
          <w:sz w:val="22"/>
          <w:szCs w:val="22"/>
          <w:lang w:eastAsia="ar-SA"/>
        </w:rPr>
        <w:t>à L.5212-11 du Code du travail concernant l’emploi des travailleurs handicapés.</w:t>
      </w:r>
    </w:p>
    <w:p w14:paraId="73319F96" w14:textId="77777777" w:rsidR="004C7D7E" w:rsidRPr="009B3032" w:rsidRDefault="004C7D7E" w:rsidP="00823B7B">
      <w:pPr>
        <w:ind w:left="180"/>
        <w:jc w:val="both"/>
        <w:rPr>
          <w:rFonts w:ascii="Arial" w:hAnsi="Arial" w:cs="Arial"/>
          <w:sz w:val="22"/>
          <w:szCs w:val="22"/>
        </w:rPr>
      </w:pPr>
    </w:p>
    <w:p w14:paraId="51C44004" w14:textId="77777777" w:rsidR="00591BAC" w:rsidRPr="009B3032" w:rsidRDefault="00DF3563" w:rsidP="00823B7B">
      <w:pPr>
        <w:numPr>
          <w:ilvl w:val="0"/>
          <w:numId w:val="1"/>
        </w:numPr>
        <w:jc w:val="both"/>
        <w:rPr>
          <w:rFonts w:ascii="Arial" w:hAnsi="Arial" w:cs="Arial"/>
          <w:sz w:val="22"/>
          <w:szCs w:val="22"/>
        </w:rPr>
      </w:pPr>
      <w:r w:rsidRPr="009B3032">
        <w:rPr>
          <w:rFonts w:ascii="Arial" w:hAnsi="Arial" w:cs="Arial"/>
          <w:b/>
          <w:sz w:val="22"/>
          <w:szCs w:val="22"/>
        </w:rPr>
        <w:t>C</w:t>
      </w:r>
      <w:r w:rsidR="00892B34" w:rsidRPr="009B3032">
        <w:rPr>
          <w:rFonts w:ascii="Arial" w:hAnsi="Arial" w:cs="Arial"/>
          <w:b/>
          <w:sz w:val="22"/>
          <w:szCs w:val="22"/>
        </w:rPr>
        <w:t>apacité économique </w:t>
      </w:r>
      <w:r w:rsidR="00217265" w:rsidRPr="009B3032">
        <w:rPr>
          <w:rFonts w:ascii="Arial" w:hAnsi="Arial" w:cs="Arial"/>
          <w:b/>
          <w:sz w:val="22"/>
          <w:szCs w:val="22"/>
        </w:rPr>
        <w:t xml:space="preserve">et financière </w:t>
      </w:r>
      <w:r w:rsidR="00BE5518" w:rsidRPr="009B3032">
        <w:rPr>
          <w:rFonts w:ascii="Arial" w:hAnsi="Arial" w:cs="Arial"/>
          <w:b/>
          <w:sz w:val="22"/>
          <w:szCs w:val="22"/>
        </w:rPr>
        <w:t>:</w:t>
      </w:r>
      <w:r w:rsidR="00BE5518" w:rsidRPr="009B3032">
        <w:rPr>
          <w:rFonts w:ascii="Arial" w:hAnsi="Arial" w:cs="Arial"/>
          <w:sz w:val="22"/>
          <w:szCs w:val="22"/>
        </w:rPr>
        <w:t xml:space="preserve"> </w:t>
      </w:r>
    </w:p>
    <w:p w14:paraId="70D8C379" w14:textId="77777777" w:rsidR="00892B34" w:rsidRPr="009B3032" w:rsidRDefault="00591BAC" w:rsidP="00823B7B">
      <w:pPr>
        <w:jc w:val="both"/>
        <w:rPr>
          <w:rFonts w:ascii="Arial" w:hAnsi="Arial" w:cs="Arial"/>
          <w:sz w:val="22"/>
          <w:szCs w:val="22"/>
        </w:rPr>
      </w:pPr>
      <w:r w:rsidRPr="009B3032">
        <w:rPr>
          <w:rFonts w:ascii="Arial" w:hAnsi="Arial" w:cs="Arial"/>
          <w:sz w:val="22"/>
          <w:szCs w:val="22"/>
          <w:u w:val="single"/>
        </w:rPr>
        <w:t>Pour chaque membre de l’équipe</w:t>
      </w:r>
      <w:r w:rsidRPr="009B3032">
        <w:rPr>
          <w:rFonts w:ascii="Arial" w:hAnsi="Arial" w:cs="Arial"/>
          <w:sz w:val="22"/>
          <w:szCs w:val="22"/>
        </w:rPr>
        <w:t> :</w:t>
      </w:r>
      <w:r w:rsidR="00193CA4" w:rsidRPr="009B3032">
        <w:rPr>
          <w:rFonts w:ascii="Arial" w:hAnsi="Arial" w:cs="Arial"/>
          <w:sz w:val="22"/>
          <w:szCs w:val="22"/>
        </w:rPr>
        <w:t xml:space="preserve"> une</w:t>
      </w:r>
      <w:r w:rsidR="00903F49" w:rsidRPr="009B3032">
        <w:rPr>
          <w:rFonts w:ascii="Arial" w:hAnsi="Arial" w:cs="Arial"/>
          <w:sz w:val="22"/>
          <w:szCs w:val="22"/>
        </w:rPr>
        <w:t xml:space="preserve"> déclaration </w:t>
      </w:r>
      <w:r w:rsidR="00903F49" w:rsidRPr="009B3032">
        <w:rPr>
          <w:rFonts w:ascii="Arial" w:hAnsi="Arial" w:cs="Arial"/>
          <w:color w:val="000000"/>
          <w:sz w:val="22"/>
          <w:szCs w:val="22"/>
        </w:rPr>
        <w:t>concernant le chiffre d'affaires global du candidat portant au maximum sur les trois derniers exercices disponibles en fonction de la date de création de l'entreprise ou du début d'activité de l'opérateur économique, dans la mesure où les informations sur ces chiffres d'affaires sont disponibles</w:t>
      </w:r>
      <w:r w:rsidR="00705EB9" w:rsidRPr="009B3032">
        <w:rPr>
          <w:rFonts w:ascii="Arial" w:hAnsi="Arial" w:cs="Arial"/>
          <w:sz w:val="22"/>
          <w:szCs w:val="22"/>
        </w:rPr>
        <w:t> ;</w:t>
      </w:r>
    </w:p>
    <w:p w14:paraId="46CFF9FC" w14:textId="77777777" w:rsidR="004C7D7E" w:rsidRPr="009B3032" w:rsidRDefault="007D079C" w:rsidP="00823B7B">
      <w:pPr>
        <w:jc w:val="both"/>
        <w:rPr>
          <w:rFonts w:ascii="Arial" w:hAnsi="Arial" w:cs="Arial"/>
          <w:sz w:val="22"/>
          <w:szCs w:val="22"/>
        </w:rPr>
      </w:pPr>
      <w:r w:rsidRPr="009B3032">
        <w:rPr>
          <w:rFonts w:ascii="Arial" w:hAnsi="Arial" w:cs="Arial"/>
          <w:sz w:val="22"/>
          <w:szCs w:val="22"/>
        </w:rPr>
        <w:t>Le candidat peut</w:t>
      </w:r>
      <w:r w:rsidR="00217265" w:rsidRPr="009B3032">
        <w:rPr>
          <w:rFonts w:ascii="Arial" w:hAnsi="Arial" w:cs="Arial"/>
          <w:sz w:val="22"/>
          <w:szCs w:val="22"/>
        </w:rPr>
        <w:t xml:space="preserve"> prouver sa capacité par tout autre document considéré comme équivalent par le pouvoir adjudicateur s’il est objectivement dans l’impossibilité de produire l’un des renseignements demandés relatifs à sa capacité économique et financière. </w:t>
      </w:r>
    </w:p>
    <w:p w14:paraId="33B60A4B" w14:textId="77777777" w:rsidR="0006061F" w:rsidRPr="009B3032" w:rsidRDefault="0006061F" w:rsidP="00823B7B">
      <w:pPr>
        <w:ind w:left="180"/>
        <w:jc w:val="both"/>
        <w:rPr>
          <w:rFonts w:ascii="Arial" w:hAnsi="Arial" w:cs="Arial"/>
          <w:sz w:val="22"/>
          <w:szCs w:val="22"/>
        </w:rPr>
      </w:pPr>
    </w:p>
    <w:p w14:paraId="69B5BF9A" w14:textId="77777777" w:rsidR="007643C5" w:rsidRPr="009B3032" w:rsidRDefault="007643C5" w:rsidP="00823B7B">
      <w:pPr>
        <w:numPr>
          <w:ilvl w:val="0"/>
          <w:numId w:val="1"/>
        </w:numPr>
        <w:jc w:val="both"/>
        <w:rPr>
          <w:rFonts w:ascii="Arial" w:hAnsi="Arial" w:cs="Arial"/>
          <w:b/>
          <w:sz w:val="22"/>
          <w:szCs w:val="22"/>
        </w:rPr>
      </w:pPr>
      <w:r w:rsidRPr="009B3032">
        <w:rPr>
          <w:rFonts w:ascii="Arial" w:hAnsi="Arial" w:cs="Arial"/>
          <w:b/>
          <w:sz w:val="22"/>
          <w:szCs w:val="22"/>
        </w:rPr>
        <w:t xml:space="preserve">Capacités techniques et professionnelles </w:t>
      </w:r>
      <w:r w:rsidR="00892B34" w:rsidRPr="009B3032">
        <w:rPr>
          <w:rFonts w:ascii="Arial" w:hAnsi="Arial" w:cs="Arial"/>
          <w:b/>
          <w:sz w:val="22"/>
          <w:szCs w:val="22"/>
        </w:rPr>
        <w:t xml:space="preserve">: </w:t>
      </w:r>
    </w:p>
    <w:p w14:paraId="7C846769" w14:textId="77777777" w:rsidR="000B417E" w:rsidRPr="009B3032" w:rsidRDefault="000B417E" w:rsidP="00823B7B">
      <w:pPr>
        <w:jc w:val="both"/>
        <w:rPr>
          <w:rFonts w:ascii="Arial" w:hAnsi="Arial" w:cs="Arial"/>
          <w:sz w:val="22"/>
          <w:szCs w:val="22"/>
        </w:rPr>
      </w:pPr>
      <w:r w:rsidRPr="009B3032">
        <w:rPr>
          <w:rFonts w:ascii="Arial" w:hAnsi="Arial" w:cs="Arial"/>
          <w:sz w:val="22"/>
          <w:szCs w:val="22"/>
          <w:u w:val="single"/>
        </w:rPr>
        <w:t>Pour chaque membre de l’équipe</w:t>
      </w:r>
      <w:r w:rsidRPr="009B3032">
        <w:rPr>
          <w:rFonts w:ascii="Arial" w:hAnsi="Arial" w:cs="Arial"/>
          <w:sz w:val="22"/>
          <w:szCs w:val="22"/>
        </w:rPr>
        <w:t xml:space="preserve"> : </w:t>
      </w:r>
      <w:r w:rsidR="00193CA4" w:rsidRPr="009B3032">
        <w:rPr>
          <w:rFonts w:ascii="Arial" w:hAnsi="Arial" w:cs="Arial"/>
          <w:sz w:val="22"/>
          <w:szCs w:val="22"/>
        </w:rPr>
        <w:t>u</w:t>
      </w:r>
      <w:r w:rsidRPr="009B3032">
        <w:rPr>
          <w:rFonts w:ascii="Arial" w:hAnsi="Arial" w:cs="Arial"/>
          <w:sz w:val="22"/>
          <w:szCs w:val="22"/>
        </w:rPr>
        <w:t>ne déclaration indiquant les effectifs moyens annuels du candidat pendant les trois dernières années ;</w:t>
      </w:r>
    </w:p>
    <w:p w14:paraId="7E8019A2" w14:textId="77777777" w:rsidR="00193CA4" w:rsidRPr="009B3032" w:rsidRDefault="00193CA4" w:rsidP="00823B7B">
      <w:pPr>
        <w:jc w:val="both"/>
        <w:rPr>
          <w:rFonts w:ascii="Arial" w:hAnsi="Arial" w:cs="Arial"/>
          <w:sz w:val="22"/>
          <w:szCs w:val="22"/>
        </w:rPr>
      </w:pPr>
      <w:r w:rsidRPr="009B3032">
        <w:rPr>
          <w:rFonts w:ascii="Arial" w:hAnsi="Arial" w:cs="Arial"/>
          <w:sz w:val="22"/>
          <w:szCs w:val="22"/>
          <w:u w:val="single"/>
        </w:rPr>
        <w:t>Pour l’architecte mandataire</w:t>
      </w:r>
      <w:r w:rsidRPr="009B3032">
        <w:rPr>
          <w:rFonts w:ascii="Arial" w:hAnsi="Arial" w:cs="Arial"/>
          <w:sz w:val="22"/>
          <w:szCs w:val="22"/>
        </w:rPr>
        <w:t xml:space="preserve"> : trois références architecturales maximum sous forme de photographies, illustrant des opérations de constructions neuves de type </w:t>
      </w:r>
      <w:r w:rsidR="00392B27">
        <w:rPr>
          <w:rFonts w:ascii="Arial" w:hAnsi="Arial" w:cs="Arial"/>
          <w:sz w:val="22"/>
          <w:szCs w:val="22"/>
        </w:rPr>
        <w:t>cuisine centrale</w:t>
      </w:r>
      <w:r w:rsidRPr="009B3032">
        <w:rPr>
          <w:rFonts w:ascii="Arial" w:hAnsi="Arial" w:cs="Arial"/>
          <w:sz w:val="22"/>
          <w:szCs w:val="22"/>
        </w:rPr>
        <w:t>, bâtiment agro</w:t>
      </w:r>
      <w:r w:rsidR="007D079C" w:rsidRPr="009B3032">
        <w:rPr>
          <w:rFonts w:ascii="Arial" w:hAnsi="Arial" w:cs="Arial"/>
          <w:sz w:val="22"/>
          <w:szCs w:val="22"/>
        </w:rPr>
        <w:t>-</w:t>
      </w:r>
      <w:r w:rsidRPr="009B3032">
        <w:rPr>
          <w:rFonts w:ascii="Arial" w:hAnsi="Arial" w:cs="Arial"/>
          <w:sz w:val="22"/>
          <w:szCs w:val="22"/>
        </w:rPr>
        <w:t xml:space="preserve">alimentaire, </w:t>
      </w:r>
      <w:r w:rsidR="00392B27">
        <w:rPr>
          <w:rFonts w:ascii="Arial" w:hAnsi="Arial" w:cs="Arial"/>
          <w:sz w:val="22"/>
          <w:szCs w:val="22"/>
        </w:rPr>
        <w:t>légumerie</w:t>
      </w:r>
      <w:r w:rsidRPr="009B3032">
        <w:rPr>
          <w:rFonts w:ascii="Arial" w:hAnsi="Arial" w:cs="Arial"/>
          <w:sz w:val="22"/>
          <w:szCs w:val="22"/>
        </w:rPr>
        <w:t>, de préférence réceptionné</w:t>
      </w:r>
      <w:r w:rsidR="007D079C" w:rsidRPr="009B3032">
        <w:rPr>
          <w:rFonts w:ascii="Arial" w:hAnsi="Arial" w:cs="Arial"/>
          <w:sz w:val="22"/>
          <w:szCs w:val="22"/>
        </w:rPr>
        <w:t>e</w:t>
      </w:r>
      <w:r w:rsidRPr="009B3032">
        <w:rPr>
          <w:rFonts w:ascii="Arial" w:hAnsi="Arial" w:cs="Arial"/>
          <w:sz w:val="22"/>
          <w:szCs w:val="22"/>
        </w:rPr>
        <w:t>s au cours des trois dernières années, d’importance et de nature similaire au présent projet. Ces trois références  précisent l’objet des travaux (surface plancher construite), le montant global de l’opération, la date de réception des travaux, le maître d’ouvrage (public ou privé). Les références</w:t>
      </w:r>
      <w:r w:rsidR="007D079C" w:rsidRPr="009B3032">
        <w:rPr>
          <w:rFonts w:ascii="Arial" w:hAnsi="Arial" w:cs="Arial"/>
          <w:sz w:val="22"/>
          <w:szCs w:val="22"/>
        </w:rPr>
        <w:t xml:space="preserve"> datant de plus de trois ans s</w:t>
      </w:r>
      <w:r w:rsidRPr="009B3032">
        <w:rPr>
          <w:rFonts w:ascii="Arial" w:hAnsi="Arial" w:cs="Arial"/>
          <w:sz w:val="22"/>
          <w:szCs w:val="22"/>
        </w:rPr>
        <w:t>ont toutefois prises en considération.</w:t>
      </w:r>
      <w:bookmarkStart w:id="0" w:name="_GoBack"/>
      <w:bookmarkEnd w:id="0"/>
    </w:p>
    <w:p w14:paraId="13644AAC" w14:textId="77777777" w:rsidR="00E9455C" w:rsidRPr="009B3032" w:rsidRDefault="00193CA4" w:rsidP="00823B7B">
      <w:pPr>
        <w:jc w:val="both"/>
        <w:rPr>
          <w:rFonts w:ascii="Arial" w:hAnsi="Arial" w:cs="Arial"/>
          <w:sz w:val="22"/>
          <w:szCs w:val="22"/>
        </w:rPr>
      </w:pPr>
      <w:r w:rsidRPr="009B3032">
        <w:rPr>
          <w:rFonts w:ascii="Arial" w:hAnsi="Arial" w:cs="Arial"/>
          <w:sz w:val="22"/>
          <w:szCs w:val="22"/>
          <w:u w:val="single"/>
        </w:rPr>
        <w:t>Pour les membres autres que l’architecte</w:t>
      </w:r>
      <w:r w:rsidRPr="009B3032">
        <w:rPr>
          <w:rFonts w:ascii="Arial" w:hAnsi="Arial" w:cs="Arial"/>
          <w:sz w:val="22"/>
          <w:szCs w:val="22"/>
        </w:rPr>
        <w:t> : d</w:t>
      </w:r>
      <w:r w:rsidR="00E9455C" w:rsidRPr="009B3032">
        <w:rPr>
          <w:rFonts w:ascii="Arial" w:hAnsi="Arial" w:cs="Arial"/>
          <w:sz w:val="22"/>
          <w:szCs w:val="22"/>
        </w:rPr>
        <w:t xml:space="preserve">es </w:t>
      </w:r>
      <w:r w:rsidR="007643C5" w:rsidRPr="009B3032">
        <w:rPr>
          <w:rFonts w:ascii="Arial" w:hAnsi="Arial" w:cs="Arial"/>
          <w:sz w:val="22"/>
          <w:szCs w:val="22"/>
        </w:rPr>
        <w:t>références adéquates de prestations</w:t>
      </w:r>
      <w:r w:rsidRPr="009B3032">
        <w:rPr>
          <w:rFonts w:ascii="Arial" w:hAnsi="Arial" w:cs="Arial"/>
          <w:sz w:val="22"/>
          <w:szCs w:val="22"/>
        </w:rPr>
        <w:t>, de préférence</w:t>
      </w:r>
      <w:r w:rsidR="007643C5" w:rsidRPr="009B3032">
        <w:rPr>
          <w:rFonts w:ascii="Arial" w:hAnsi="Arial" w:cs="Arial"/>
          <w:sz w:val="22"/>
          <w:szCs w:val="22"/>
        </w:rPr>
        <w:t xml:space="preserve"> achevées </w:t>
      </w:r>
      <w:r w:rsidRPr="009B3032">
        <w:rPr>
          <w:rFonts w:ascii="Arial" w:hAnsi="Arial" w:cs="Arial"/>
          <w:sz w:val="22"/>
          <w:szCs w:val="22"/>
        </w:rPr>
        <w:t>au cours des trois dernières années,</w:t>
      </w:r>
      <w:r w:rsidR="007643C5" w:rsidRPr="009B3032">
        <w:rPr>
          <w:rFonts w:ascii="Arial" w:hAnsi="Arial" w:cs="Arial"/>
          <w:sz w:val="22"/>
          <w:szCs w:val="22"/>
        </w:rPr>
        <w:t xml:space="preserve"> indiquant </w:t>
      </w:r>
      <w:r w:rsidR="002500A4" w:rsidRPr="009B3032">
        <w:rPr>
          <w:rFonts w:ascii="Arial" w:hAnsi="Arial" w:cs="Arial"/>
          <w:sz w:val="22"/>
          <w:szCs w:val="22"/>
        </w:rPr>
        <w:t>la mission confiée, l’</w:t>
      </w:r>
      <w:r w:rsidR="00AC1589" w:rsidRPr="009B3032">
        <w:rPr>
          <w:rFonts w:ascii="Arial" w:hAnsi="Arial" w:cs="Arial"/>
          <w:sz w:val="22"/>
          <w:szCs w:val="22"/>
        </w:rPr>
        <w:t>objet des travaux</w:t>
      </w:r>
      <w:r w:rsidR="00190470" w:rsidRPr="009B3032">
        <w:rPr>
          <w:rFonts w:ascii="Arial" w:hAnsi="Arial" w:cs="Arial"/>
          <w:sz w:val="22"/>
          <w:szCs w:val="22"/>
        </w:rPr>
        <w:t>,</w:t>
      </w:r>
      <w:r w:rsidR="002500A4" w:rsidRPr="009B3032">
        <w:rPr>
          <w:rFonts w:ascii="Arial" w:hAnsi="Arial" w:cs="Arial"/>
          <w:sz w:val="22"/>
          <w:szCs w:val="22"/>
        </w:rPr>
        <w:t xml:space="preserve"> </w:t>
      </w:r>
      <w:r w:rsidR="007643C5" w:rsidRPr="009B3032">
        <w:rPr>
          <w:rFonts w:ascii="Arial" w:hAnsi="Arial" w:cs="Arial"/>
          <w:sz w:val="22"/>
          <w:szCs w:val="22"/>
        </w:rPr>
        <w:t>le montant global de l’opération et des lots de travaux traités par le membre de l’équipe, la date d’achèvement et le maître d’ouvrage</w:t>
      </w:r>
      <w:r w:rsidR="002500A4" w:rsidRPr="009B3032">
        <w:rPr>
          <w:rFonts w:ascii="Arial" w:hAnsi="Arial" w:cs="Arial"/>
          <w:sz w:val="22"/>
          <w:szCs w:val="22"/>
        </w:rPr>
        <w:t xml:space="preserve"> (public ou privé)</w:t>
      </w:r>
      <w:r w:rsidRPr="009B3032">
        <w:rPr>
          <w:rFonts w:ascii="Arial" w:hAnsi="Arial" w:cs="Arial"/>
          <w:sz w:val="22"/>
          <w:szCs w:val="22"/>
        </w:rPr>
        <w:t>. Les référence</w:t>
      </w:r>
      <w:r w:rsidR="00973F56" w:rsidRPr="009B3032">
        <w:rPr>
          <w:rFonts w:ascii="Arial" w:hAnsi="Arial" w:cs="Arial"/>
          <w:sz w:val="22"/>
          <w:szCs w:val="22"/>
        </w:rPr>
        <w:t>s datant de plus de trois ans s</w:t>
      </w:r>
      <w:r w:rsidRPr="009B3032">
        <w:rPr>
          <w:rFonts w:ascii="Arial" w:hAnsi="Arial" w:cs="Arial"/>
          <w:sz w:val="22"/>
          <w:szCs w:val="22"/>
        </w:rPr>
        <w:t>ont toutefois prises en considération</w:t>
      </w:r>
      <w:r w:rsidR="002500A4" w:rsidRPr="009B3032">
        <w:rPr>
          <w:rFonts w:ascii="Arial" w:hAnsi="Arial" w:cs="Arial"/>
          <w:sz w:val="22"/>
          <w:szCs w:val="22"/>
        </w:rPr>
        <w:t> ;</w:t>
      </w:r>
      <w:r w:rsidR="007643C5" w:rsidRPr="009B3032">
        <w:rPr>
          <w:rFonts w:ascii="Arial" w:hAnsi="Arial" w:cs="Arial"/>
          <w:sz w:val="22"/>
          <w:szCs w:val="22"/>
        </w:rPr>
        <w:t xml:space="preserve">   </w:t>
      </w:r>
    </w:p>
    <w:p w14:paraId="099174D7" w14:textId="6839306D" w:rsidR="001C50BA" w:rsidRDefault="00193CA4" w:rsidP="00823B7B">
      <w:pPr>
        <w:jc w:val="both"/>
        <w:rPr>
          <w:rFonts w:ascii="Arial" w:hAnsi="Arial" w:cs="Arial"/>
          <w:color w:val="000000"/>
          <w:sz w:val="22"/>
          <w:szCs w:val="22"/>
        </w:rPr>
      </w:pPr>
      <w:r w:rsidRPr="009B3032">
        <w:rPr>
          <w:rFonts w:ascii="Arial" w:hAnsi="Arial" w:cs="Arial"/>
          <w:sz w:val="22"/>
          <w:szCs w:val="22"/>
          <w:u w:val="single"/>
        </w:rPr>
        <w:t xml:space="preserve">Pour le membre apportant la </w:t>
      </w:r>
      <w:r w:rsidR="001C50BA" w:rsidRPr="009B3032">
        <w:rPr>
          <w:rFonts w:ascii="Arial" w:hAnsi="Arial" w:cs="Arial"/>
          <w:sz w:val="22"/>
          <w:szCs w:val="22"/>
          <w:u w:val="single"/>
        </w:rPr>
        <w:t xml:space="preserve">compétence </w:t>
      </w:r>
      <w:r w:rsidR="00BB6090">
        <w:rPr>
          <w:rFonts w:ascii="Arial" w:hAnsi="Arial" w:cs="Arial"/>
          <w:sz w:val="22"/>
          <w:szCs w:val="22"/>
          <w:u w:val="single"/>
        </w:rPr>
        <w:t>ingénierie de la restauration collective</w:t>
      </w:r>
      <w:r w:rsidR="00BB6090" w:rsidRPr="009B3032">
        <w:rPr>
          <w:rFonts w:ascii="Arial" w:hAnsi="Arial" w:cs="Arial"/>
          <w:sz w:val="22"/>
          <w:szCs w:val="22"/>
        </w:rPr>
        <w:t> </w:t>
      </w:r>
      <w:r w:rsidR="001C50BA" w:rsidRPr="009B3032">
        <w:rPr>
          <w:rFonts w:ascii="Arial" w:hAnsi="Arial" w:cs="Arial"/>
          <w:sz w:val="22"/>
          <w:szCs w:val="22"/>
        </w:rPr>
        <w:t>: q</w:t>
      </w:r>
      <w:r w:rsidR="001C50BA" w:rsidRPr="009B3032">
        <w:rPr>
          <w:rFonts w:ascii="Arial" w:hAnsi="Arial" w:cs="Arial"/>
          <w:color w:val="000000"/>
          <w:sz w:val="22"/>
          <w:szCs w:val="22"/>
        </w:rPr>
        <w:t xml:space="preserve">ualification OPQIBI 1512 ou </w:t>
      </w:r>
      <w:r w:rsidR="002B529D" w:rsidRPr="009B3032">
        <w:rPr>
          <w:rFonts w:ascii="Arial" w:hAnsi="Arial" w:cs="Arial"/>
          <w:color w:val="000000"/>
          <w:sz w:val="22"/>
          <w:szCs w:val="22"/>
        </w:rPr>
        <w:t>références</w:t>
      </w:r>
      <w:r w:rsidR="001C50BA" w:rsidRPr="009B3032">
        <w:rPr>
          <w:rFonts w:ascii="Arial" w:hAnsi="Arial" w:cs="Arial"/>
          <w:color w:val="000000"/>
          <w:sz w:val="22"/>
          <w:szCs w:val="22"/>
        </w:rPr>
        <w:t>.</w:t>
      </w:r>
    </w:p>
    <w:p w14:paraId="705AB8EB" w14:textId="6D93A12D" w:rsidR="00BB6090" w:rsidRPr="00823B7B" w:rsidRDefault="00BB6090" w:rsidP="00BB6090">
      <w:pPr>
        <w:jc w:val="both"/>
        <w:rPr>
          <w:rFonts w:ascii="Arial" w:hAnsi="Arial" w:cs="Arial"/>
          <w:color w:val="000000"/>
          <w:sz w:val="22"/>
          <w:szCs w:val="22"/>
        </w:rPr>
      </w:pPr>
      <w:r w:rsidRPr="009B3032">
        <w:rPr>
          <w:rFonts w:ascii="Arial" w:hAnsi="Arial" w:cs="Arial"/>
          <w:sz w:val="22"/>
          <w:szCs w:val="22"/>
          <w:u w:val="single"/>
        </w:rPr>
        <w:t xml:space="preserve">Pour le membre apportant la compétence </w:t>
      </w:r>
      <w:r>
        <w:rPr>
          <w:rFonts w:ascii="Arial" w:hAnsi="Arial" w:cs="Arial"/>
          <w:sz w:val="22"/>
          <w:szCs w:val="22"/>
          <w:u w:val="single"/>
        </w:rPr>
        <w:t>froid alimentaire</w:t>
      </w:r>
      <w:r w:rsidRPr="009B3032">
        <w:rPr>
          <w:rFonts w:ascii="Arial" w:hAnsi="Arial" w:cs="Arial"/>
          <w:sz w:val="22"/>
          <w:szCs w:val="22"/>
        </w:rPr>
        <w:t> : q</w:t>
      </w:r>
      <w:r w:rsidRPr="009B3032">
        <w:rPr>
          <w:rFonts w:ascii="Arial" w:hAnsi="Arial" w:cs="Arial"/>
          <w:color w:val="000000"/>
          <w:sz w:val="22"/>
          <w:szCs w:val="22"/>
        </w:rPr>
        <w:t>ualification OPQIBI 1</w:t>
      </w:r>
      <w:r>
        <w:rPr>
          <w:rFonts w:ascii="Arial" w:hAnsi="Arial" w:cs="Arial"/>
          <w:color w:val="000000"/>
          <w:sz w:val="22"/>
          <w:szCs w:val="22"/>
        </w:rPr>
        <w:t>314 et/ou 1315 et/ou 1318</w:t>
      </w:r>
      <w:r w:rsidRPr="009B3032">
        <w:rPr>
          <w:rFonts w:ascii="Arial" w:hAnsi="Arial" w:cs="Arial"/>
          <w:color w:val="000000"/>
          <w:sz w:val="22"/>
          <w:szCs w:val="22"/>
        </w:rPr>
        <w:t xml:space="preserve"> ou références</w:t>
      </w:r>
      <w:r>
        <w:rPr>
          <w:rFonts w:ascii="Arial" w:hAnsi="Arial" w:cs="Arial"/>
          <w:color w:val="000000"/>
          <w:sz w:val="22"/>
          <w:szCs w:val="22"/>
        </w:rPr>
        <w:t xml:space="preserve"> équivalentes et CV des personnels affectés avec diplôme d’études supérieures dans le domaine du froid industriel</w:t>
      </w:r>
      <w:r w:rsidRPr="009B3032">
        <w:rPr>
          <w:rFonts w:ascii="Arial" w:hAnsi="Arial" w:cs="Arial"/>
          <w:color w:val="000000"/>
          <w:sz w:val="22"/>
          <w:szCs w:val="22"/>
        </w:rPr>
        <w:t>.</w:t>
      </w:r>
    </w:p>
    <w:p w14:paraId="0B204744" w14:textId="77777777" w:rsidR="00BB6090" w:rsidRPr="00823B7B" w:rsidRDefault="00BB6090" w:rsidP="00823B7B">
      <w:pPr>
        <w:jc w:val="both"/>
        <w:rPr>
          <w:rFonts w:ascii="Arial" w:hAnsi="Arial" w:cs="Arial"/>
          <w:color w:val="000000"/>
          <w:sz w:val="22"/>
          <w:szCs w:val="22"/>
        </w:rPr>
      </w:pPr>
    </w:p>
    <w:p w14:paraId="2C3C131B" w14:textId="77777777" w:rsidR="00C40048" w:rsidRPr="009B3032" w:rsidRDefault="00833EE8" w:rsidP="00823B7B">
      <w:pPr>
        <w:spacing w:before="120"/>
        <w:jc w:val="both"/>
        <w:rPr>
          <w:rFonts w:ascii="Arial" w:hAnsi="Arial" w:cs="Arial"/>
          <w:sz w:val="22"/>
          <w:szCs w:val="22"/>
        </w:rPr>
      </w:pPr>
      <w:r w:rsidRPr="009B3032">
        <w:rPr>
          <w:rFonts w:ascii="Arial" w:hAnsi="Arial" w:cs="Arial"/>
          <w:sz w:val="22"/>
          <w:szCs w:val="22"/>
        </w:rPr>
        <w:t>N</w:t>
      </w:r>
      <w:r w:rsidR="00C40048" w:rsidRPr="009B3032">
        <w:rPr>
          <w:rFonts w:ascii="Arial" w:hAnsi="Arial" w:cs="Arial"/>
          <w:sz w:val="22"/>
          <w:szCs w:val="22"/>
        </w:rPr>
        <w:t xml:space="preserve">e peuvent participer au concours les personnes ayant contribué à l’élaboration </w:t>
      </w:r>
      <w:r w:rsidR="00392B27" w:rsidRPr="00392B27">
        <w:rPr>
          <w:rFonts w:ascii="Arial" w:hAnsi="Arial" w:cs="Arial"/>
          <w:sz w:val="22"/>
          <w:szCs w:val="22"/>
        </w:rPr>
        <w:t>du préprogramme et</w:t>
      </w:r>
      <w:r w:rsidR="00392B27">
        <w:rPr>
          <w:rFonts w:ascii="Arial" w:hAnsi="Arial" w:cs="Arial"/>
          <w:sz w:val="22"/>
          <w:szCs w:val="22"/>
        </w:rPr>
        <w:t xml:space="preserve"> </w:t>
      </w:r>
      <w:r w:rsidR="00C40048" w:rsidRPr="009B3032">
        <w:rPr>
          <w:rFonts w:ascii="Arial" w:hAnsi="Arial" w:cs="Arial"/>
          <w:sz w:val="22"/>
          <w:szCs w:val="22"/>
        </w:rPr>
        <w:t>du programme.</w:t>
      </w:r>
    </w:p>
    <w:p w14:paraId="17B5B2BA" w14:textId="77777777" w:rsidR="00677151" w:rsidRPr="009B3032" w:rsidRDefault="00AC1589" w:rsidP="00823B7B">
      <w:pPr>
        <w:pStyle w:val="Textepardfaut"/>
        <w:suppressAutoHyphens/>
        <w:autoSpaceDN/>
        <w:adjustRightInd/>
        <w:spacing w:before="120"/>
        <w:jc w:val="both"/>
        <w:rPr>
          <w:rFonts w:ascii="Arial" w:hAnsi="Arial" w:cs="Arial"/>
          <w:sz w:val="22"/>
          <w:szCs w:val="22"/>
        </w:rPr>
      </w:pPr>
      <w:r w:rsidRPr="009B3032">
        <w:rPr>
          <w:rFonts w:ascii="Arial" w:hAnsi="Arial" w:cs="Arial"/>
          <w:sz w:val="22"/>
          <w:szCs w:val="22"/>
        </w:rPr>
        <w:t>Excepté l’architecte mandataire</w:t>
      </w:r>
      <w:r w:rsidR="001C50BA" w:rsidRPr="009B3032">
        <w:rPr>
          <w:rFonts w:ascii="Arial" w:hAnsi="Arial" w:cs="Arial"/>
          <w:sz w:val="22"/>
          <w:szCs w:val="22"/>
        </w:rPr>
        <w:t>,</w:t>
      </w:r>
      <w:r w:rsidR="00E409EA" w:rsidRPr="009B3032">
        <w:rPr>
          <w:rFonts w:ascii="Arial" w:hAnsi="Arial" w:cs="Arial"/>
          <w:sz w:val="22"/>
          <w:szCs w:val="22"/>
        </w:rPr>
        <w:t xml:space="preserve"> </w:t>
      </w:r>
      <w:r w:rsidRPr="009B3032">
        <w:rPr>
          <w:rFonts w:ascii="Arial" w:hAnsi="Arial" w:cs="Arial"/>
          <w:sz w:val="22"/>
          <w:szCs w:val="22"/>
        </w:rPr>
        <w:t xml:space="preserve">un </w:t>
      </w:r>
      <w:r w:rsidR="000B417E" w:rsidRPr="009B3032">
        <w:rPr>
          <w:rFonts w:ascii="Arial" w:hAnsi="Arial" w:cs="Arial"/>
          <w:sz w:val="22"/>
          <w:szCs w:val="22"/>
        </w:rPr>
        <w:t xml:space="preserve">même </w:t>
      </w:r>
      <w:r w:rsidR="001C50BA" w:rsidRPr="009B3032">
        <w:rPr>
          <w:rFonts w:ascii="Arial" w:hAnsi="Arial" w:cs="Arial"/>
          <w:sz w:val="22"/>
          <w:szCs w:val="22"/>
        </w:rPr>
        <w:t>opérateur</w:t>
      </w:r>
      <w:r w:rsidRPr="009B3032">
        <w:rPr>
          <w:rFonts w:ascii="Arial" w:hAnsi="Arial" w:cs="Arial"/>
          <w:sz w:val="22"/>
          <w:szCs w:val="22"/>
        </w:rPr>
        <w:t xml:space="preserve"> peut être membre et/ou sous-traitant de plusieurs groupement</w:t>
      </w:r>
      <w:r w:rsidR="000B417E" w:rsidRPr="009B3032">
        <w:rPr>
          <w:rFonts w:ascii="Arial" w:hAnsi="Arial" w:cs="Arial"/>
          <w:sz w:val="22"/>
          <w:szCs w:val="22"/>
        </w:rPr>
        <w:t>s</w:t>
      </w:r>
      <w:r w:rsidRPr="009B3032">
        <w:rPr>
          <w:rFonts w:ascii="Arial" w:hAnsi="Arial" w:cs="Arial"/>
          <w:sz w:val="22"/>
          <w:szCs w:val="22"/>
        </w:rPr>
        <w:t>.</w:t>
      </w:r>
    </w:p>
    <w:p w14:paraId="30963AB9" w14:textId="77777777" w:rsidR="00903F49" w:rsidRDefault="00903F49" w:rsidP="00823B7B">
      <w:pPr>
        <w:spacing w:before="120"/>
        <w:jc w:val="both"/>
        <w:rPr>
          <w:rFonts w:ascii="Arial" w:hAnsi="Arial" w:cs="Arial"/>
          <w:sz w:val="22"/>
          <w:szCs w:val="22"/>
        </w:rPr>
      </w:pPr>
      <w:r w:rsidRPr="009B3032">
        <w:rPr>
          <w:rFonts w:ascii="Arial" w:hAnsi="Arial" w:cs="Arial"/>
          <w:sz w:val="22"/>
          <w:szCs w:val="22"/>
        </w:rPr>
        <w:lastRenderedPageBreak/>
        <w:t xml:space="preserve">Sur décision du </w:t>
      </w:r>
      <w:r w:rsidR="00392B27">
        <w:rPr>
          <w:rFonts w:ascii="Arial" w:hAnsi="Arial" w:cs="Arial"/>
          <w:sz w:val="22"/>
          <w:szCs w:val="22"/>
        </w:rPr>
        <w:t>maitre d’ouvrage</w:t>
      </w:r>
      <w:r w:rsidRPr="009B3032">
        <w:rPr>
          <w:rFonts w:ascii="Arial" w:hAnsi="Arial" w:cs="Arial"/>
          <w:sz w:val="22"/>
          <w:szCs w:val="22"/>
        </w:rPr>
        <w:t>, les dossiers incomplets peuvent être complétés dans le délai qu’il prescrit.</w:t>
      </w:r>
    </w:p>
    <w:p w14:paraId="2374168D" w14:textId="77777777" w:rsidR="00903F49" w:rsidRPr="009B3032" w:rsidRDefault="00903F49" w:rsidP="00823B7B">
      <w:pPr>
        <w:jc w:val="both"/>
        <w:rPr>
          <w:rFonts w:ascii="Arial" w:hAnsi="Arial" w:cs="Arial"/>
          <w:sz w:val="22"/>
          <w:szCs w:val="22"/>
        </w:rPr>
      </w:pPr>
    </w:p>
    <w:p w14:paraId="3791E50F" w14:textId="77777777" w:rsidR="00B9722F" w:rsidRPr="009B3032" w:rsidRDefault="00B9722F" w:rsidP="00823B7B">
      <w:pPr>
        <w:spacing w:after="120"/>
        <w:jc w:val="both"/>
        <w:rPr>
          <w:rFonts w:ascii="Arial" w:hAnsi="Arial" w:cs="Arial"/>
          <w:b/>
          <w:bCs/>
          <w:sz w:val="22"/>
          <w:szCs w:val="22"/>
        </w:rPr>
      </w:pPr>
      <w:r w:rsidRPr="009B3032">
        <w:rPr>
          <w:rFonts w:ascii="Arial" w:hAnsi="Arial" w:cs="Arial"/>
          <w:b/>
          <w:bCs/>
          <w:sz w:val="22"/>
          <w:szCs w:val="22"/>
        </w:rPr>
        <w:t xml:space="preserve">SECTION </w:t>
      </w:r>
      <w:r w:rsidR="0040121F">
        <w:rPr>
          <w:rFonts w:ascii="Arial" w:hAnsi="Arial" w:cs="Arial"/>
          <w:b/>
          <w:bCs/>
          <w:sz w:val="22"/>
          <w:szCs w:val="22"/>
        </w:rPr>
        <w:t>4</w:t>
      </w:r>
      <w:r w:rsidRPr="009B3032">
        <w:rPr>
          <w:rFonts w:ascii="Arial" w:hAnsi="Arial" w:cs="Arial"/>
          <w:b/>
          <w:bCs/>
          <w:sz w:val="22"/>
          <w:szCs w:val="22"/>
        </w:rPr>
        <w:t xml:space="preserve"> – PROCEDURE</w:t>
      </w:r>
    </w:p>
    <w:p w14:paraId="730D2F03" w14:textId="77777777" w:rsidR="00E31C46" w:rsidRPr="009B3032" w:rsidRDefault="00B9722F" w:rsidP="00823B7B">
      <w:pPr>
        <w:jc w:val="both"/>
        <w:rPr>
          <w:rFonts w:ascii="Arial" w:hAnsi="Arial" w:cs="Arial"/>
          <w:sz w:val="22"/>
          <w:szCs w:val="22"/>
        </w:rPr>
      </w:pPr>
      <w:r w:rsidRPr="009B3032">
        <w:rPr>
          <w:rFonts w:ascii="Arial" w:hAnsi="Arial" w:cs="Arial"/>
          <w:b/>
          <w:bCs/>
          <w:sz w:val="22"/>
          <w:szCs w:val="22"/>
        </w:rPr>
        <w:t>Type de concours</w:t>
      </w:r>
      <w:r w:rsidR="003619C8" w:rsidRPr="009B3032">
        <w:rPr>
          <w:rFonts w:ascii="Arial" w:hAnsi="Arial" w:cs="Arial"/>
          <w:b/>
          <w:bCs/>
          <w:sz w:val="22"/>
          <w:szCs w:val="22"/>
        </w:rPr>
        <w:t> :</w:t>
      </w:r>
      <w:r w:rsidR="003619C8" w:rsidRPr="009B3032">
        <w:rPr>
          <w:rFonts w:ascii="Arial" w:hAnsi="Arial" w:cs="Arial"/>
          <w:sz w:val="22"/>
          <w:szCs w:val="22"/>
        </w:rPr>
        <w:t xml:space="preserve"> </w:t>
      </w:r>
    </w:p>
    <w:p w14:paraId="5BD179A1" w14:textId="77777777" w:rsidR="00E31C46" w:rsidRPr="009B3032" w:rsidRDefault="00E31C46" w:rsidP="00823B7B">
      <w:pPr>
        <w:jc w:val="both"/>
        <w:rPr>
          <w:rFonts w:ascii="Arial" w:hAnsi="Arial" w:cs="Arial"/>
          <w:sz w:val="22"/>
          <w:szCs w:val="22"/>
        </w:rPr>
      </w:pPr>
      <w:r w:rsidRPr="009B3032">
        <w:rPr>
          <w:rFonts w:ascii="Arial" w:hAnsi="Arial" w:cs="Arial"/>
          <w:sz w:val="22"/>
          <w:szCs w:val="22"/>
        </w:rPr>
        <w:t>- c</w:t>
      </w:r>
      <w:r w:rsidR="003619C8" w:rsidRPr="009B3032">
        <w:rPr>
          <w:rFonts w:ascii="Arial" w:hAnsi="Arial" w:cs="Arial"/>
          <w:sz w:val="22"/>
          <w:szCs w:val="22"/>
        </w:rPr>
        <w:t xml:space="preserve">oncours </w:t>
      </w:r>
      <w:r w:rsidR="00FD1109" w:rsidRPr="009B3032">
        <w:rPr>
          <w:rFonts w:ascii="Arial" w:hAnsi="Arial" w:cs="Arial"/>
          <w:sz w:val="22"/>
          <w:szCs w:val="22"/>
        </w:rPr>
        <w:t xml:space="preserve">restreint </w:t>
      </w:r>
      <w:r w:rsidR="003619C8" w:rsidRPr="009B3032">
        <w:rPr>
          <w:rFonts w:ascii="Arial" w:hAnsi="Arial" w:cs="Arial"/>
          <w:sz w:val="22"/>
          <w:szCs w:val="22"/>
        </w:rPr>
        <w:t xml:space="preserve">de maîtrise d’œuvre </w:t>
      </w:r>
      <w:r w:rsidRPr="009B3032">
        <w:rPr>
          <w:rFonts w:ascii="Arial" w:hAnsi="Arial" w:cs="Arial"/>
          <w:sz w:val="22"/>
          <w:szCs w:val="22"/>
        </w:rPr>
        <w:t>(</w:t>
      </w:r>
      <w:r w:rsidR="00BE7B04" w:rsidRPr="009B3032">
        <w:rPr>
          <w:rFonts w:ascii="Arial" w:hAnsi="Arial" w:cs="Arial"/>
          <w:sz w:val="22"/>
          <w:szCs w:val="22"/>
        </w:rPr>
        <w:t>article</w:t>
      </w:r>
      <w:r w:rsidR="006D0125" w:rsidRPr="009B3032">
        <w:rPr>
          <w:rFonts w:ascii="Arial" w:hAnsi="Arial" w:cs="Arial"/>
          <w:sz w:val="22"/>
          <w:szCs w:val="22"/>
        </w:rPr>
        <w:t>s</w:t>
      </w:r>
      <w:r w:rsidR="00BE7B04" w:rsidRPr="009B3032">
        <w:rPr>
          <w:rFonts w:ascii="Arial" w:hAnsi="Arial" w:cs="Arial"/>
          <w:sz w:val="22"/>
          <w:szCs w:val="22"/>
        </w:rPr>
        <w:t xml:space="preserve"> </w:t>
      </w:r>
      <w:r w:rsidR="006D0125" w:rsidRPr="009B3032">
        <w:rPr>
          <w:rFonts w:ascii="Arial" w:hAnsi="Arial" w:cs="Arial"/>
          <w:sz w:val="22"/>
          <w:szCs w:val="22"/>
        </w:rPr>
        <w:t>L.2125-1</w:t>
      </w:r>
      <w:r w:rsidR="00427D19" w:rsidRPr="009B3032">
        <w:rPr>
          <w:rFonts w:ascii="Arial" w:hAnsi="Arial" w:cs="Arial"/>
          <w:sz w:val="22"/>
          <w:szCs w:val="22"/>
        </w:rPr>
        <w:t>-2°</w:t>
      </w:r>
      <w:r w:rsidR="006D0125" w:rsidRPr="009B3032">
        <w:rPr>
          <w:rFonts w:ascii="Arial" w:hAnsi="Arial" w:cs="Arial"/>
          <w:sz w:val="22"/>
          <w:szCs w:val="22"/>
        </w:rPr>
        <w:t>, R.2162-15 à R.2162-26</w:t>
      </w:r>
      <w:r w:rsidR="00E27B15" w:rsidRPr="009B3032">
        <w:rPr>
          <w:rFonts w:ascii="Arial" w:hAnsi="Arial" w:cs="Arial"/>
          <w:sz w:val="22"/>
          <w:szCs w:val="22"/>
        </w:rPr>
        <w:t xml:space="preserve"> </w:t>
      </w:r>
      <w:r w:rsidR="003619C8" w:rsidRPr="009B3032">
        <w:rPr>
          <w:rFonts w:ascii="Arial" w:hAnsi="Arial" w:cs="Arial"/>
          <w:sz w:val="22"/>
          <w:szCs w:val="22"/>
        </w:rPr>
        <w:t xml:space="preserve">du </w:t>
      </w:r>
      <w:r w:rsidR="00BE7B04" w:rsidRPr="009B3032">
        <w:rPr>
          <w:rFonts w:ascii="Arial" w:hAnsi="Arial" w:cs="Arial"/>
          <w:sz w:val="22"/>
          <w:szCs w:val="22"/>
        </w:rPr>
        <w:t>C</w:t>
      </w:r>
      <w:r w:rsidR="003619C8" w:rsidRPr="009B3032">
        <w:rPr>
          <w:rFonts w:ascii="Arial" w:hAnsi="Arial" w:cs="Arial"/>
          <w:sz w:val="22"/>
          <w:szCs w:val="22"/>
        </w:rPr>
        <w:t>ode de</w:t>
      </w:r>
      <w:r w:rsidR="00BE7B04" w:rsidRPr="009B3032">
        <w:rPr>
          <w:rFonts w:ascii="Arial" w:hAnsi="Arial" w:cs="Arial"/>
          <w:sz w:val="22"/>
          <w:szCs w:val="22"/>
        </w:rPr>
        <w:t xml:space="preserve"> la </w:t>
      </w:r>
      <w:r w:rsidR="00E27B15" w:rsidRPr="009B3032">
        <w:rPr>
          <w:rFonts w:ascii="Arial" w:hAnsi="Arial" w:cs="Arial"/>
          <w:sz w:val="22"/>
          <w:szCs w:val="22"/>
        </w:rPr>
        <w:t>c</w:t>
      </w:r>
      <w:r w:rsidR="00EF0C29" w:rsidRPr="009B3032">
        <w:rPr>
          <w:rFonts w:ascii="Arial" w:hAnsi="Arial" w:cs="Arial"/>
          <w:sz w:val="22"/>
          <w:szCs w:val="22"/>
        </w:rPr>
        <w:t>ommande</w:t>
      </w:r>
      <w:r w:rsidR="003619C8" w:rsidRPr="009B3032">
        <w:rPr>
          <w:rFonts w:ascii="Arial" w:hAnsi="Arial" w:cs="Arial"/>
          <w:sz w:val="22"/>
          <w:szCs w:val="22"/>
        </w:rPr>
        <w:t xml:space="preserve"> </w:t>
      </w:r>
      <w:r w:rsidR="00E27B15" w:rsidRPr="009B3032">
        <w:rPr>
          <w:rFonts w:ascii="Arial" w:hAnsi="Arial" w:cs="Arial"/>
          <w:sz w:val="22"/>
          <w:szCs w:val="22"/>
        </w:rPr>
        <w:t>p</w:t>
      </w:r>
      <w:r w:rsidR="00BE7B04" w:rsidRPr="009B3032">
        <w:rPr>
          <w:rFonts w:ascii="Arial" w:hAnsi="Arial" w:cs="Arial"/>
          <w:sz w:val="22"/>
          <w:szCs w:val="22"/>
        </w:rPr>
        <w:t>ublique</w:t>
      </w:r>
      <w:r w:rsidR="00EB0984" w:rsidRPr="009B3032">
        <w:rPr>
          <w:rFonts w:ascii="Arial" w:hAnsi="Arial" w:cs="Arial"/>
          <w:sz w:val="22"/>
          <w:szCs w:val="22"/>
        </w:rPr>
        <w:t>)</w:t>
      </w:r>
      <w:r w:rsidR="004535C6" w:rsidRPr="009B3032">
        <w:rPr>
          <w:rFonts w:ascii="Arial" w:hAnsi="Arial" w:cs="Arial"/>
          <w:sz w:val="22"/>
          <w:szCs w:val="22"/>
        </w:rPr>
        <w:t> ;</w:t>
      </w:r>
    </w:p>
    <w:p w14:paraId="0E33F2ED" w14:textId="77777777" w:rsidR="00B9722F" w:rsidRPr="009B3032" w:rsidRDefault="00E31C46" w:rsidP="00823B7B">
      <w:pPr>
        <w:jc w:val="both"/>
        <w:rPr>
          <w:rFonts w:ascii="Arial" w:hAnsi="Arial" w:cs="Arial"/>
          <w:sz w:val="22"/>
          <w:szCs w:val="22"/>
        </w:rPr>
      </w:pPr>
      <w:r w:rsidRPr="009B3032">
        <w:rPr>
          <w:rFonts w:ascii="Arial" w:hAnsi="Arial" w:cs="Arial"/>
          <w:sz w:val="22"/>
          <w:szCs w:val="22"/>
        </w:rPr>
        <w:t>- n</w:t>
      </w:r>
      <w:r w:rsidR="006E7BDC" w:rsidRPr="009B3032">
        <w:rPr>
          <w:rFonts w:ascii="Arial" w:hAnsi="Arial" w:cs="Arial"/>
          <w:sz w:val="22"/>
          <w:szCs w:val="22"/>
        </w:rPr>
        <w:t xml:space="preserve">ombre de candidats admis à concourir : </w:t>
      </w:r>
      <w:r w:rsidR="0075596D" w:rsidRPr="009B3032">
        <w:rPr>
          <w:rFonts w:ascii="Arial" w:hAnsi="Arial" w:cs="Arial"/>
          <w:sz w:val="22"/>
          <w:szCs w:val="22"/>
        </w:rPr>
        <w:t>3</w:t>
      </w:r>
    </w:p>
    <w:p w14:paraId="79FB34FA" w14:textId="77777777" w:rsidR="00B9722F" w:rsidRPr="009B3032" w:rsidRDefault="00B9722F" w:rsidP="00823B7B">
      <w:pPr>
        <w:jc w:val="both"/>
        <w:rPr>
          <w:rFonts w:ascii="Arial" w:hAnsi="Arial" w:cs="Arial"/>
          <w:sz w:val="22"/>
          <w:szCs w:val="22"/>
        </w:rPr>
      </w:pPr>
    </w:p>
    <w:p w14:paraId="352C5494" w14:textId="77777777" w:rsidR="00B9722F" w:rsidRPr="009B3032" w:rsidRDefault="00B9722F" w:rsidP="00823B7B">
      <w:pPr>
        <w:jc w:val="both"/>
        <w:rPr>
          <w:rFonts w:ascii="Arial" w:hAnsi="Arial" w:cs="Arial"/>
          <w:b/>
          <w:bCs/>
          <w:sz w:val="22"/>
          <w:szCs w:val="22"/>
        </w:rPr>
      </w:pPr>
      <w:r w:rsidRPr="009B3032">
        <w:rPr>
          <w:rFonts w:ascii="Arial" w:hAnsi="Arial" w:cs="Arial"/>
          <w:b/>
          <w:bCs/>
          <w:sz w:val="22"/>
          <w:szCs w:val="22"/>
        </w:rPr>
        <w:t>Critères d’évaluation des projets</w:t>
      </w:r>
      <w:r w:rsidR="003619C8" w:rsidRPr="009B3032">
        <w:rPr>
          <w:rFonts w:ascii="Arial" w:hAnsi="Arial" w:cs="Arial"/>
          <w:b/>
          <w:bCs/>
          <w:sz w:val="22"/>
          <w:szCs w:val="22"/>
        </w:rPr>
        <w:t> :</w:t>
      </w:r>
    </w:p>
    <w:p w14:paraId="00B5920D" w14:textId="77777777" w:rsidR="003619C8" w:rsidRPr="009B3032" w:rsidRDefault="003619C8" w:rsidP="00823B7B">
      <w:pPr>
        <w:jc w:val="both"/>
        <w:rPr>
          <w:rFonts w:ascii="Arial" w:hAnsi="Arial" w:cs="Arial"/>
          <w:sz w:val="22"/>
          <w:szCs w:val="22"/>
        </w:rPr>
      </w:pPr>
      <w:r w:rsidRPr="009B3032">
        <w:rPr>
          <w:rFonts w:ascii="Arial" w:hAnsi="Arial" w:cs="Arial"/>
          <w:sz w:val="22"/>
          <w:szCs w:val="22"/>
        </w:rPr>
        <w:t>Les critères d</w:t>
      </w:r>
      <w:r w:rsidR="00E31C46" w:rsidRPr="009B3032">
        <w:rPr>
          <w:rFonts w:ascii="Arial" w:hAnsi="Arial" w:cs="Arial"/>
          <w:sz w:val="22"/>
          <w:szCs w:val="22"/>
        </w:rPr>
        <w:t>’évaluation</w:t>
      </w:r>
      <w:r w:rsidRPr="009B3032">
        <w:rPr>
          <w:rFonts w:ascii="Arial" w:hAnsi="Arial" w:cs="Arial"/>
          <w:sz w:val="22"/>
          <w:szCs w:val="22"/>
        </w:rPr>
        <w:t xml:space="preserve"> des projets par le jury</w:t>
      </w:r>
      <w:r w:rsidR="00210526" w:rsidRPr="009B3032">
        <w:rPr>
          <w:rFonts w:ascii="Arial" w:hAnsi="Arial" w:cs="Arial"/>
          <w:sz w:val="22"/>
          <w:szCs w:val="22"/>
        </w:rPr>
        <w:t xml:space="preserve"> sont les suivants :</w:t>
      </w:r>
    </w:p>
    <w:p w14:paraId="50B0BFDC" w14:textId="77777777" w:rsidR="00AD2FCF" w:rsidRPr="009B3032" w:rsidRDefault="00AD2FCF" w:rsidP="00823B7B">
      <w:pPr>
        <w:pStyle w:val="Textepardfaut"/>
        <w:numPr>
          <w:ilvl w:val="0"/>
          <w:numId w:val="15"/>
        </w:numPr>
        <w:tabs>
          <w:tab w:val="clear" w:pos="720"/>
        </w:tabs>
        <w:autoSpaceDE/>
        <w:autoSpaceDN/>
        <w:adjustRightInd/>
        <w:ind w:left="426"/>
        <w:jc w:val="both"/>
        <w:rPr>
          <w:rFonts w:ascii="Arial" w:hAnsi="Arial" w:cs="Arial"/>
          <w:sz w:val="22"/>
          <w:szCs w:val="22"/>
        </w:rPr>
      </w:pPr>
      <w:r w:rsidRPr="009B3032">
        <w:rPr>
          <w:rFonts w:ascii="Arial" w:hAnsi="Arial" w:cs="Arial"/>
          <w:sz w:val="22"/>
          <w:szCs w:val="22"/>
        </w:rPr>
        <w:t>conformité au programme</w:t>
      </w:r>
      <w:r w:rsidR="00E713AB" w:rsidRPr="009B3032">
        <w:rPr>
          <w:rFonts w:ascii="Arial" w:hAnsi="Arial" w:cs="Arial"/>
          <w:sz w:val="22"/>
          <w:szCs w:val="22"/>
        </w:rPr>
        <w:t xml:space="preserve"> </w:t>
      </w:r>
      <w:r w:rsidRPr="009B3032">
        <w:rPr>
          <w:rFonts w:ascii="Arial" w:hAnsi="Arial" w:cs="Arial"/>
          <w:sz w:val="22"/>
          <w:szCs w:val="22"/>
        </w:rPr>
        <w:t>;</w:t>
      </w:r>
    </w:p>
    <w:p w14:paraId="27BD2B2C" w14:textId="77777777" w:rsidR="00A55A9E" w:rsidRPr="009B3032" w:rsidRDefault="00C62DA4" w:rsidP="00823B7B">
      <w:pPr>
        <w:pStyle w:val="Textepardfaut"/>
        <w:numPr>
          <w:ilvl w:val="0"/>
          <w:numId w:val="15"/>
        </w:numPr>
        <w:tabs>
          <w:tab w:val="clear" w:pos="720"/>
        </w:tabs>
        <w:autoSpaceDE/>
        <w:autoSpaceDN/>
        <w:adjustRightInd/>
        <w:ind w:left="426"/>
        <w:jc w:val="both"/>
        <w:rPr>
          <w:rFonts w:ascii="Arial" w:hAnsi="Arial" w:cs="Arial"/>
          <w:sz w:val="22"/>
          <w:szCs w:val="22"/>
        </w:rPr>
      </w:pPr>
      <w:r w:rsidRPr="009B3032">
        <w:rPr>
          <w:rFonts w:ascii="Arial" w:hAnsi="Arial" w:cs="Arial"/>
          <w:sz w:val="22"/>
          <w:szCs w:val="22"/>
        </w:rPr>
        <w:t>fonctionnalité</w:t>
      </w:r>
      <w:r w:rsidR="00427D19" w:rsidRPr="009B3032">
        <w:rPr>
          <w:rFonts w:ascii="Arial" w:hAnsi="Arial" w:cs="Arial"/>
          <w:sz w:val="22"/>
          <w:szCs w:val="22"/>
        </w:rPr>
        <w:t>s</w:t>
      </w:r>
      <w:r w:rsidRPr="009B3032">
        <w:rPr>
          <w:rFonts w:ascii="Arial" w:hAnsi="Arial" w:cs="Arial"/>
          <w:sz w:val="22"/>
          <w:szCs w:val="22"/>
        </w:rPr>
        <w:t xml:space="preserve"> du projet et </w:t>
      </w:r>
      <w:r w:rsidR="00E713AB" w:rsidRPr="009B3032">
        <w:rPr>
          <w:rFonts w:ascii="Arial" w:hAnsi="Arial" w:cs="Arial"/>
          <w:sz w:val="22"/>
          <w:szCs w:val="22"/>
        </w:rPr>
        <w:t xml:space="preserve">conditions de maintenance </w:t>
      </w:r>
      <w:r w:rsidR="00427D19" w:rsidRPr="009B3032">
        <w:rPr>
          <w:rFonts w:ascii="Arial" w:hAnsi="Arial" w:cs="Arial"/>
          <w:sz w:val="22"/>
          <w:szCs w:val="22"/>
        </w:rPr>
        <w:t xml:space="preserve">(volumétrie, intégration dans le site) </w:t>
      </w:r>
      <w:r w:rsidR="00E713AB" w:rsidRPr="009B3032">
        <w:rPr>
          <w:rFonts w:ascii="Arial" w:hAnsi="Arial" w:cs="Arial"/>
          <w:sz w:val="22"/>
          <w:szCs w:val="22"/>
        </w:rPr>
        <w:t>;</w:t>
      </w:r>
      <w:r w:rsidR="00A55A9E" w:rsidRPr="009B3032">
        <w:rPr>
          <w:rFonts w:ascii="Arial" w:hAnsi="Arial" w:cs="Arial"/>
          <w:sz w:val="22"/>
          <w:szCs w:val="22"/>
        </w:rPr>
        <w:t xml:space="preserve"> </w:t>
      </w:r>
    </w:p>
    <w:p w14:paraId="1F2E0A88" w14:textId="77777777" w:rsidR="00C62DA4" w:rsidRPr="009B3032" w:rsidRDefault="00A55A9E" w:rsidP="00823B7B">
      <w:pPr>
        <w:pStyle w:val="Textepardfaut"/>
        <w:numPr>
          <w:ilvl w:val="0"/>
          <w:numId w:val="15"/>
        </w:numPr>
        <w:tabs>
          <w:tab w:val="clear" w:pos="720"/>
        </w:tabs>
        <w:autoSpaceDE/>
        <w:autoSpaceDN/>
        <w:adjustRightInd/>
        <w:ind w:left="426"/>
        <w:jc w:val="both"/>
        <w:rPr>
          <w:rFonts w:ascii="Arial" w:hAnsi="Arial" w:cs="Arial"/>
          <w:sz w:val="22"/>
          <w:szCs w:val="22"/>
        </w:rPr>
      </w:pPr>
      <w:r w:rsidRPr="009B3032">
        <w:rPr>
          <w:rFonts w:ascii="Arial" w:hAnsi="Arial" w:cs="Arial"/>
          <w:sz w:val="22"/>
          <w:szCs w:val="22"/>
        </w:rPr>
        <w:t>qualité architecturale du projet ;</w:t>
      </w:r>
    </w:p>
    <w:p w14:paraId="4456CB30" w14:textId="77777777" w:rsidR="006D5190" w:rsidRPr="009B3032" w:rsidRDefault="006D5190" w:rsidP="00823B7B">
      <w:pPr>
        <w:pStyle w:val="Textepardfaut"/>
        <w:numPr>
          <w:ilvl w:val="0"/>
          <w:numId w:val="15"/>
        </w:numPr>
        <w:tabs>
          <w:tab w:val="clear" w:pos="720"/>
        </w:tabs>
        <w:autoSpaceDE/>
        <w:autoSpaceDN/>
        <w:adjustRightInd/>
        <w:ind w:left="426"/>
        <w:jc w:val="both"/>
        <w:rPr>
          <w:rFonts w:ascii="Arial" w:hAnsi="Arial" w:cs="Arial"/>
          <w:sz w:val="22"/>
          <w:szCs w:val="22"/>
        </w:rPr>
      </w:pPr>
      <w:r w:rsidRPr="009B3032">
        <w:rPr>
          <w:rFonts w:ascii="Arial" w:hAnsi="Arial" w:cs="Arial"/>
          <w:sz w:val="22"/>
          <w:szCs w:val="22"/>
        </w:rPr>
        <w:t>qualité du projet au regard des objectifs de performance environnementale ;</w:t>
      </w:r>
    </w:p>
    <w:p w14:paraId="50BDCABA" w14:textId="77777777" w:rsidR="00C62DA4" w:rsidRPr="009B3032" w:rsidRDefault="00C62DA4" w:rsidP="00823B7B">
      <w:pPr>
        <w:pStyle w:val="Textepardfaut"/>
        <w:numPr>
          <w:ilvl w:val="0"/>
          <w:numId w:val="15"/>
        </w:numPr>
        <w:tabs>
          <w:tab w:val="clear" w:pos="720"/>
        </w:tabs>
        <w:autoSpaceDE/>
        <w:autoSpaceDN/>
        <w:adjustRightInd/>
        <w:ind w:left="426"/>
        <w:jc w:val="both"/>
        <w:rPr>
          <w:rFonts w:ascii="Arial" w:hAnsi="Arial" w:cs="Arial"/>
          <w:sz w:val="22"/>
          <w:szCs w:val="22"/>
        </w:rPr>
      </w:pPr>
      <w:r w:rsidRPr="009B3032">
        <w:rPr>
          <w:rFonts w:ascii="Arial" w:hAnsi="Arial" w:cs="Arial"/>
          <w:sz w:val="22"/>
          <w:szCs w:val="22"/>
        </w:rPr>
        <w:t>compatibilité économique du projet avec l’enveloppe financière affectée aux travaux.</w:t>
      </w:r>
    </w:p>
    <w:p w14:paraId="1C1716B1" w14:textId="77777777" w:rsidR="00C62DA4" w:rsidRPr="009B3032" w:rsidRDefault="00C62DA4" w:rsidP="00823B7B">
      <w:pPr>
        <w:jc w:val="both"/>
        <w:rPr>
          <w:rFonts w:ascii="Arial" w:hAnsi="Arial" w:cs="Arial"/>
          <w:b/>
          <w:bCs/>
          <w:sz w:val="22"/>
          <w:szCs w:val="22"/>
        </w:rPr>
      </w:pPr>
    </w:p>
    <w:p w14:paraId="3CCE44F7" w14:textId="77777777" w:rsidR="00C62860" w:rsidRPr="00C62860" w:rsidRDefault="00C62860" w:rsidP="00823B7B">
      <w:pPr>
        <w:jc w:val="both"/>
        <w:rPr>
          <w:rFonts w:ascii="Arial" w:hAnsi="Arial" w:cs="Arial"/>
          <w:b/>
          <w:bCs/>
          <w:sz w:val="22"/>
          <w:szCs w:val="22"/>
        </w:rPr>
      </w:pPr>
      <w:r w:rsidRPr="00C62860">
        <w:rPr>
          <w:rFonts w:ascii="Arial" w:hAnsi="Arial" w:cs="Arial"/>
          <w:b/>
          <w:bCs/>
          <w:sz w:val="22"/>
          <w:szCs w:val="22"/>
        </w:rPr>
        <w:t>Date limite de réception des projets ou des demandes de participation</w:t>
      </w:r>
    </w:p>
    <w:p w14:paraId="50388834" w14:textId="58CCCAC3" w:rsidR="00C62860" w:rsidRPr="00903347" w:rsidRDefault="006329CE" w:rsidP="00823B7B">
      <w:pPr>
        <w:jc w:val="both"/>
        <w:rPr>
          <w:rFonts w:ascii="Arial" w:hAnsi="Arial" w:cs="Arial"/>
          <w:bCs/>
          <w:sz w:val="22"/>
          <w:szCs w:val="22"/>
        </w:rPr>
      </w:pPr>
      <w:r>
        <w:rPr>
          <w:rFonts w:ascii="Arial" w:hAnsi="Arial" w:cs="Arial"/>
          <w:bCs/>
          <w:sz w:val="22"/>
          <w:szCs w:val="22"/>
        </w:rPr>
        <w:t>15 septembre</w:t>
      </w:r>
      <w:r w:rsidR="00903347">
        <w:rPr>
          <w:rFonts w:ascii="Arial" w:hAnsi="Arial" w:cs="Arial"/>
          <w:bCs/>
          <w:sz w:val="22"/>
          <w:szCs w:val="22"/>
        </w:rPr>
        <w:t xml:space="preserve"> 2025</w:t>
      </w:r>
      <w:r w:rsidR="00C62860" w:rsidRPr="00903347">
        <w:rPr>
          <w:rFonts w:ascii="Arial" w:hAnsi="Arial" w:cs="Arial"/>
          <w:bCs/>
          <w:sz w:val="22"/>
          <w:szCs w:val="22"/>
        </w:rPr>
        <w:t xml:space="preserve"> - 1</w:t>
      </w:r>
      <w:r>
        <w:rPr>
          <w:rFonts w:ascii="Arial" w:hAnsi="Arial" w:cs="Arial"/>
          <w:bCs/>
          <w:sz w:val="22"/>
          <w:szCs w:val="22"/>
        </w:rPr>
        <w:t>2</w:t>
      </w:r>
      <w:r w:rsidR="00C62860" w:rsidRPr="00903347">
        <w:rPr>
          <w:rFonts w:ascii="Arial" w:hAnsi="Arial" w:cs="Arial"/>
          <w:bCs/>
          <w:sz w:val="22"/>
          <w:szCs w:val="22"/>
        </w:rPr>
        <w:t>:00</w:t>
      </w:r>
    </w:p>
    <w:p w14:paraId="23CE0FE1" w14:textId="77777777" w:rsidR="00C62860" w:rsidRPr="00C62860" w:rsidRDefault="00C62860" w:rsidP="00823B7B">
      <w:pPr>
        <w:jc w:val="both"/>
        <w:rPr>
          <w:rFonts w:ascii="Arial" w:hAnsi="Arial" w:cs="Arial"/>
          <w:bCs/>
          <w:sz w:val="22"/>
          <w:szCs w:val="22"/>
        </w:rPr>
      </w:pPr>
    </w:p>
    <w:p w14:paraId="3343EE2D" w14:textId="77777777" w:rsidR="00424404" w:rsidRPr="009B3032" w:rsidRDefault="00424404" w:rsidP="00823B7B">
      <w:pPr>
        <w:jc w:val="both"/>
        <w:rPr>
          <w:rFonts w:ascii="Arial" w:hAnsi="Arial" w:cs="Arial"/>
          <w:sz w:val="22"/>
          <w:szCs w:val="22"/>
        </w:rPr>
      </w:pPr>
      <w:r w:rsidRPr="009B3032">
        <w:rPr>
          <w:rFonts w:ascii="Arial" w:hAnsi="Arial" w:cs="Arial"/>
          <w:b/>
          <w:bCs/>
          <w:sz w:val="22"/>
          <w:szCs w:val="22"/>
        </w:rPr>
        <w:t>P</w:t>
      </w:r>
      <w:r w:rsidR="00B9722F" w:rsidRPr="009B3032">
        <w:rPr>
          <w:rFonts w:ascii="Arial" w:hAnsi="Arial" w:cs="Arial"/>
          <w:b/>
          <w:bCs/>
          <w:sz w:val="22"/>
          <w:szCs w:val="22"/>
        </w:rPr>
        <w:t>rimes</w:t>
      </w:r>
      <w:r w:rsidR="00AC57EE" w:rsidRPr="009B3032">
        <w:rPr>
          <w:rFonts w:ascii="Arial" w:hAnsi="Arial" w:cs="Arial"/>
          <w:b/>
          <w:bCs/>
          <w:sz w:val="22"/>
          <w:szCs w:val="22"/>
        </w:rPr>
        <w:t> :</w:t>
      </w:r>
      <w:r w:rsidR="00AC57EE" w:rsidRPr="009B3032">
        <w:rPr>
          <w:rFonts w:ascii="Arial" w:hAnsi="Arial" w:cs="Arial"/>
          <w:sz w:val="22"/>
          <w:szCs w:val="22"/>
        </w:rPr>
        <w:t xml:space="preserve"> </w:t>
      </w:r>
    </w:p>
    <w:p w14:paraId="5014FA1B" w14:textId="5230827C" w:rsidR="00B9722F" w:rsidRDefault="00424404" w:rsidP="00823B7B">
      <w:pPr>
        <w:jc w:val="both"/>
        <w:rPr>
          <w:rFonts w:ascii="Arial" w:hAnsi="Arial" w:cs="Arial"/>
          <w:sz w:val="22"/>
          <w:szCs w:val="22"/>
        </w:rPr>
      </w:pPr>
      <w:r w:rsidRPr="009B3032">
        <w:rPr>
          <w:rFonts w:ascii="Arial" w:hAnsi="Arial" w:cs="Arial"/>
          <w:sz w:val="22"/>
          <w:szCs w:val="22"/>
        </w:rPr>
        <w:t>U</w:t>
      </w:r>
      <w:r w:rsidR="00AC57EE" w:rsidRPr="009B3032">
        <w:rPr>
          <w:rFonts w:ascii="Arial" w:hAnsi="Arial" w:cs="Arial"/>
          <w:sz w:val="22"/>
          <w:szCs w:val="22"/>
        </w:rPr>
        <w:t xml:space="preserve">ne prime </w:t>
      </w:r>
      <w:r w:rsidR="00AC57EE" w:rsidRPr="009B3032">
        <w:rPr>
          <w:rFonts w:ascii="Arial" w:hAnsi="Arial" w:cs="Arial"/>
          <w:color w:val="000000"/>
          <w:sz w:val="22"/>
          <w:szCs w:val="22"/>
        </w:rPr>
        <w:t xml:space="preserve">de </w:t>
      </w:r>
      <w:r w:rsidR="005B4D31">
        <w:rPr>
          <w:rFonts w:ascii="Arial" w:hAnsi="Arial" w:cs="Arial"/>
          <w:color w:val="000000"/>
          <w:sz w:val="22"/>
          <w:szCs w:val="22"/>
        </w:rPr>
        <w:t>38 800</w:t>
      </w:r>
      <w:r w:rsidR="002B77A8" w:rsidRPr="009B3032">
        <w:rPr>
          <w:rFonts w:ascii="Arial" w:hAnsi="Arial" w:cs="Arial"/>
          <w:color w:val="000000"/>
          <w:sz w:val="22"/>
          <w:szCs w:val="22"/>
        </w:rPr>
        <w:t xml:space="preserve"> </w:t>
      </w:r>
      <w:r w:rsidR="00BC5F70" w:rsidRPr="009B3032">
        <w:rPr>
          <w:rFonts w:ascii="Arial" w:hAnsi="Arial" w:cs="Arial"/>
          <w:color w:val="000000"/>
          <w:sz w:val="22"/>
          <w:szCs w:val="22"/>
        </w:rPr>
        <w:t>euros</w:t>
      </w:r>
      <w:r w:rsidR="00AC57EE" w:rsidRPr="009B3032">
        <w:rPr>
          <w:rFonts w:ascii="Arial" w:hAnsi="Arial" w:cs="Arial"/>
          <w:sz w:val="22"/>
          <w:szCs w:val="22"/>
        </w:rPr>
        <w:t xml:space="preserve"> </w:t>
      </w:r>
      <w:r w:rsidR="00C55B30" w:rsidRPr="009B3032">
        <w:rPr>
          <w:rFonts w:ascii="Arial" w:hAnsi="Arial" w:cs="Arial"/>
          <w:sz w:val="22"/>
          <w:szCs w:val="22"/>
        </w:rPr>
        <w:t>TTC</w:t>
      </w:r>
      <w:r w:rsidR="00BC5F70" w:rsidRPr="009B3032">
        <w:rPr>
          <w:rFonts w:ascii="Arial" w:hAnsi="Arial" w:cs="Arial"/>
          <w:sz w:val="22"/>
          <w:szCs w:val="22"/>
        </w:rPr>
        <w:t xml:space="preserve"> est</w:t>
      </w:r>
      <w:r w:rsidR="00AC57EE" w:rsidRPr="009B3032">
        <w:rPr>
          <w:rFonts w:ascii="Arial" w:hAnsi="Arial" w:cs="Arial"/>
          <w:sz w:val="22"/>
          <w:szCs w:val="22"/>
        </w:rPr>
        <w:t xml:space="preserve"> allouée à chaque candidat ayant remis une esquisse</w:t>
      </w:r>
      <w:r w:rsidR="001C50BA" w:rsidRPr="009B3032">
        <w:rPr>
          <w:rFonts w:ascii="Arial" w:hAnsi="Arial" w:cs="Arial"/>
          <w:sz w:val="22"/>
          <w:szCs w:val="22"/>
        </w:rPr>
        <w:t>. Le montant de cette prime p</w:t>
      </w:r>
      <w:r w:rsidR="00BC5F70" w:rsidRPr="009B3032">
        <w:rPr>
          <w:rFonts w:ascii="Arial" w:hAnsi="Arial" w:cs="Arial"/>
          <w:sz w:val="22"/>
          <w:szCs w:val="22"/>
        </w:rPr>
        <w:t>eut</w:t>
      </w:r>
      <w:r w:rsidR="001C50BA" w:rsidRPr="009B3032">
        <w:rPr>
          <w:rFonts w:ascii="Arial" w:hAnsi="Arial" w:cs="Arial"/>
          <w:sz w:val="22"/>
          <w:szCs w:val="22"/>
        </w:rPr>
        <w:t xml:space="preserve"> être réduit en cas de remise de prestations</w:t>
      </w:r>
      <w:r w:rsidR="00AC57EE" w:rsidRPr="009B3032">
        <w:rPr>
          <w:rFonts w:ascii="Arial" w:hAnsi="Arial" w:cs="Arial"/>
          <w:sz w:val="22"/>
          <w:szCs w:val="22"/>
        </w:rPr>
        <w:t xml:space="preserve"> incomplètes ou ne répondant pas au programme</w:t>
      </w:r>
      <w:r w:rsidR="00E713AB" w:rsidRPr="009B3032">
        <w:rPr>
          <w:rFonts w:ascii="Arial" w:hAnsi="Arial" w:cs="Arial"/>
          <w:sz w:val="22"/>
          <w:szCs w:val="22"/>
        </w:rPr>
        <w:t>.</w:t>
      </w:r>
    </w:p>
    <w:p w14:paraId="4FCBBBC5" w14:textId="77777777" w:rsidR="0040121F" w:rsidRPr="009B3032" w:rsidRDefault="0040121F" w:rsidP="00823B7B">
      <w:pPr>
        <w:jc w:val="both"/>
        <w:rPr>
          <w:rFonts w:ascii="Arial" w:hAnsi="Arial" w:cs="Arial"/>
          <w:sz w:val="22"/>
          <w:szCs w:val="22"/>
        </w:rPr>
      </w:pPr>
    </w:p>
    <w:p w14:paraId="55EF45DD" w14:textId="77777777" w:rsidR="0040121F" w:rsidRPr="009B3032" w:rsidRDefault="0040121F" w:rsidP="0040121F">
      <w:pPr>
        <w:jc w:val="both"/>
        <w:rPr>
          <w:rFonts w:ascii="Arial" w:hAnsi="Arial" w:cs="Arial"/>
          <w:sz w:val="22"/>
          <w:szCs w:val="22"/>
        </w:rPr>
      </w:pPr>
      <w:r w:rsidRPr="009B3032">
        <w:rPr>
          <w:rFonts w:ascii="Arial" w:hAnsi="Arial" w:cs="Arial"/>
          <w:b/>
          <w:bCs/>
          <w:sz w:val="22"/>
          <w:szCs w:val="22"/>
        </w:rPr>
        <w:t>Suite du concours :</w:t>
      </w:r>
      <w:r w:rsidRPr="009B3032">
        <w:rPr>
          <w:rFonts w:ascii="Arial" w:hAnsi="Arial" w:cs="Arial"/>
          <w:sz w:val="22"/>
          <w:szCs w:val="22"/>
        </w:rPr>
        <w:t xml:space="preserve"> un marché public de maîtrise d’œuvre sera conclu sans publicité ni mise en concurrence préalables avec le lauréat ou l’un des lauréats du concours (article R.2122-6 du Code de la commande publique).</w:t>
      </w:r>
    </w:p>
    <w:p w14:paraId="57580C32" w14:textId="77777777" w:rsidR="00823206" w:rsidRPr="009B3032" w:rsidRDefault="00823206" w:rsidP="00823B7B">
      <w:pPr>
        <w:jc w:val="both"/>
        <w:rPr>
          <w:rFonts w:ascii="Arial" w:hAnsi="Arial" w:cs="Arial"/>
          <w:sz w:val="22"/>
          <w:szCs w:val="22"/>
        </w:rPr>
      </w:pPr>
    </w:p>
    <w:p w14:paraId="67D8BCFE" w14:textId="77777777" w:rsidR="00AC57EE" w:rsidRDefault="0040121F" w:rsidP="00823B7B">
      <w:pPr>
        <w:jc w:val="both"/>
        <w:rPr>
          <w:rFonts w:ascii="Arial" w:hAnsi="Arial" w:cs="Arial"/>
          <w:sz w:val="22"/>
          <w:szCs w:val="22"/>
        </w:rPr>
      </w:pPr>
      <w:r>
        <w:rPr>
          <w:rFonts w:ascii="Arial" w:hAnsi="Arial" w:cs="Arial"/>
          <w:b/>
          <w:bCs/>
          <w:sz w:val="22"/>
          <w:szCs w:val="22"/>
        </w:rPr>
        <w:t xml:space="preserve">SECTION 6 – </w:t>
      </w:r>
      <w:r w:rsidR="00AC57EE" w:rsidRPr="009B3032">
        <w:rPr>
          <w:rFonts w:ascii="Arial" w:hAnsi="Arial" w:cs="Arial"/>
          <w:b/>
          <w:bCs/>
          <w:sz w:val="22"/>
          <w:szCs w:val="22"/>
        </w:rPr>
        <w:t>RENSEIGNEMENTS</w:t>
      </w:r>
      <w:r w:rsidR="00903347">
        <w:rPr>
          <w:rFonts w:ascii="Arial" w:hAnsi="Arial" w:cs="Arial"/>
          <w:b/>
          <w:bCs/>
          <w:sz w:val="22"/>
          <w:szCs w:val="22"/>
        </w:rPr>
        <w:t xml:space="preserve"> </w:t>
      </w:r>
      <w:r w:rsidR="00903347" w:rsidRPr="00903347">
        <w:rPr>
          <w:rFonts w:ascii="Arial" w:hAnsi="Arial" w:cs="Arial"/>
          <w:b/>
          <w:bCs/>
          <w:sz w:val="22"/>
          <w:szCs w:val="22"/>
        </w:rPr>
        <w:t>COMPLÉMENTAIRES</w:t>
      </w:r>
      <w:r w:rsidR="00AC57EE" w:rsidRPr="009B3032">
        <w:rPr>
          <w:rFonts w:ascii="Arial" w:hAnsi="Arial" w:cs="Arial"/>
          <w:sz w:val="22"/>
          <w:szCs w:val="22"/>
        </w:rPr>
        <w:t> :</w:t>
      </w:r>
    </w:p>
    <w:p w14:paraId="00D74C85" w14:textId="77777777" w:rsidR="00823B7B" w:rsidRDefault="00823B7B" w:rsidP="00823B7B">
      <w:pPr>
        <w:spacing w:before="120"/>
        <w:jc w:val="both"/>
        <w:rPr>
          <w:rFonts w:ascii="Arial" w:hAnsi="Arial" w:cs="Arial"/>
          <w:sz w:val="22"/>
          <w:szCs w:val="22"/>
        </w:rPr>
      </w:pPr>
      <w:r w:rsidRPr="00823B7B">
        <w:rPr>
          <w:rFonts w:ascii="Arial" w:hAnsi="Arial" w:cs="Arial"/>
          <w:sz w:val="22"/>
          <w:szCs w:val="22"/>
        </w:rPr>
        <w:t xml:space="preserve">Le dossier de candidature comportant le </w:t>
      </w:r>
      <w:r w:rsidR="0040121F" w:rsidRPr="00823B7B">
        <w:rPr>
          <w:rFonts w:ascii="Arial" w:hAnsi="Arial" w:cs="Arial"/>
          <w:sz w:val="22"/>
          <w:szCs w:val="22"/>
        </w:rPr>
        <w:t>préprogramme</w:t>
      </w:r>
      <w:r w:rsidRPr="00823B7B">
        <w:rPr>
          <w:rFonts w:ascii="Arial" w:hAnsi="Arial" w:cs="Arial"/>
          <w:sz w:val="22"/>
          <w:szCs w:val="22"/>
        </w:rPr>
        <w:t xml:space="preserve"> peut être téléchargé sur le site https://www.marches-securises.fr/entreprise/ (référence :</w:t>
      </w:r>
      <w:r>
        <w:rPr>
          <w:rFonts w:ascii="Arial" w:hAnsi="Arial" w:cs="Arial"/>
          <w:sz w:val="22"/>
          <w:szCs w:val="22"/>
        </w:rPr>
        <w:t xml:space="preserve"> </w:t>
      </w:r>
      <w:r w:rsidRPr="00823B7B">
        <w:rPr>
          <w:rFonts w:ascii="Arial" w:hAnsi="Arial" w:cs="Arial"/>
          <w:sz w:val="22"/>
          <w:szCs w:val="22"/>
        </w:rPr>
        <w:t>concoursmoe</w:t>
      </w:r>
      <w:r>
        <w:rPr>
          <w:rFonts w:ascii="Arial" w:hAnsi="Arial" w:cs="Arial"/>
          <w:sz w:val="22"/>
          <w:szCs w:val="22"/>
        </w:rPr>
        <w:t>cuisinecentrale).</w:t>
      </w:r>
    </w:p>
    <w:p w14:paraId="5E9F4189" w14:textId="77777777" w:rsidR="0040121F" w:rsidRDefault="00823B7B" w:rsidP="00823B7B">
      <w:pPr>
        <w:spacing w:before="120"/>
        <w:jc w:val="both"/>
        <w:rPr>
          <w:rFonts w:ascii="Arial" w:hAnsi="Arial" w:cs="Arial"/>
          <w:sz w:val="22"/>
          <w:szCs w:val="22"/>
        </w:rPr>
      </w:pPr>
      <w:r>
        <w:rPr>
          <w:rFonts w:ascii="Arial" w:hAnsi="Arial" w:cs="Arial"/>
          <w:sz w:val="22"/>
          <w:szCs w:val="22"/>
        </w:rPr>
        <w:t>L</w:t>
      </w:r>
      <w:r w:rsidRPr="00823B7B">
        <w:rPr>
          <w:rFonts w:ascii="Arial" w:hAnsi="Arial" w:cs="Arial"/>
          <w:sz w:val="22"/>
          <w:szCs w:val="22"/>
        </w:rPr>
        <w:t>a consultation est ouverte aux équipes de maîtrise d'</w:t>
      </w:r>
      <w:r w:rsidR="0040121F" w:rsidRPr="00823B7B">
        <w:rPr>
          <w:rFonts w:ascii="Arial" w:hAnsi="Arial" w:cs="Arial"/>
          <w:sz w:val="22"/>
          <w:szCs w:val="22"/>
        </w:rPr>
        <w:t>œuvre</w:t>
      </w:r>
      <w:r w:rsidRPr="00823B7B">
        <w:rPr>
          <w:rFonts w:ascii="Arial" w:hAnsi="Arial" w:cs="Arial"/>
          <w:sz w:val="22"/>
          <w:szCs w:val="22"/>
        </w:rPr>
        <w:t xml:space="preserve"> qui doivent disposer des compétences suivantes (en interne</w:t>
      </w:r>
      <w:r w:rsidR="0040121F">
        <w:rPr>
          <w:rFonts w:ascii="Arial" w:hAnsi="Arial" w:cs="Arial"/>
          <w:sz w:val="22"/>
          <w:szCs w:val="22"/>
        </w:rPr>
        <w:t xml:space="preserve"> </w:t>
      </w:r>
      <w:r w:rsidRPr="00823B7B">
        <w:rPr>
          <w:rFonts w:ascii="Arial" w:hAnsi="Arial" w:cs="Arial"/>
          <w:sz w:val="22"/>
          <w:szCs w:val="22"/>
        </w:rPr>
        <w:t>dans le cabinet de l'architecte ou dans un</w:t>
      </w:r>
      <w:r w:rsidR="0040121F">
        <w:rPr>
          <w:rFonts w:ascii="Arial" w:hAnsi="Arial" w:cs="Arial"/>
          <w:sz w:val="22"/>
          <w:szCs w:val="22"/>
        </w:rPr>
        <w:t xml:space="preserve"> bureau d'études indépendant) :</w:t>
      </w:r>
    </w:p>
    <w:p w14:paraId="1EA21FF5" w14:textId="77777777" w:rsidR="0040121F" w:rsidRDefault="00823B7B" w:rsidP="0040121F">
      <w:pPr>
        <w:numPr>
          <w:ilvl w:val="0"/>
          <w:numId w:val="20"/>
        </w:numPr>
        <w:ind w:left="426" w:hanging="284"/>
        <w:jc w:val="both"/>
        <w:rPr>
          <w:rFonts w:ascii="Arial" w:hAnsi="Arial" w:cs="Arial"/>
          <w:sz w:val="22"/>
          <w:szCs w:val="22"/>
        </w:rPr>
      </w:pPr>
      <w:r w:rsidRPr="00823B7B">
        <w:rPr>
          <w:rFonts w:ascii="Arial" w:hAnsi="Arial" w:cs="Arial"/>
          <w:sz w:val="22"/>
          <w:szCs w:val="22"/>
        </w:rPr>
        <w:t>architecte concepteur, mandataire de l'équipe (distinct de l'</w:t>
      </w:r>
      <w:r w:rsidR="0040121F">
        <w:rPr>
          <w:rFonts w:ascii="Arial" w:hAnsi="Arial" w:cs="Arial"/>
          <w:sz w:val="22"/>
          <w:szCs w:val="22"/>
        </w:rPr>
        <w:t>OPC</w:t>
      </w:r>
      <w:r w:rsidRPr="00823B7B">
        <w:rPr>
          <w:rFonts w:ascii="Arial" w:hAnsi="Arial" w:cs="Arial"/>
          <w:sz w:val="22"/>
          <w:szCs w:val="22"/>
        </w:rPr>
        <w:t>) ;</w:t>
      </w:r>
    </w:p>
    <w:p w14:paraId="4CB0AA42" w14:textId="77777777" w:rsidR="0040121F" w:rsidRDefault="0040121F" w:rsidP="0040121F">
      <w:pPr>
        <w:numPr>
          <w:ilvl w:val="0"/>
          <w:numId w:val="20"/>
        </w:numPr>
        <w:ind w:left="426" w:hanging="284"/>
        <w:jc w:val="both"/>
        <w:rPr>
          <w:rFonts w:ascii="Arial" w:hAnsi="Arial" w:cs="Arial"/>
          <w:sz w:val="22"/>
          <w:szCs w:val="22"/>
        </w:rPr>
      </w:pPr>
      <w:r>
        <w:rPr>
          <w:rFonts w:ascii="Arial" w:hAnsi="Arial" w:cs="Arial"/>
          <w:sz w:val="22"/>
          <w:szCs w:val="22"/>
        </w:rPr>
        <w:t>fondations/structures ;</w:t>
      </w:r>
    </w:p>
    <w:p w14:paraId="30807EEB" w14:textId="77777777" w:rsidR="0040121F" w:rsidRDefault="00823B7B" w:rsidP="0040121F">
      <w:pPr>
        <w:numPr>
          <w:ilvl w:val="0"/>
          <w:numId w:val="20"/>
        </w:numPr>
        <w:ind w:left="426" w:hanging="284"/>
        <w:jc w:val="both"/>
        <w:rPr>
          <w:rFonts w:ascii="Arial" w:hAnsi="Arial" w:cs="Arial"/>
          <w:sz w:val="22"/>
          <w:szCs w:val="22"/>
        </w:rPr>
      </w:pPr>
      <w:r w:rsidRPr="00823B7B">
        <w:rPr>
          <w:rFonts w:ascii="Arial" w:hAnsi="Arial" w:cs="Arial"/>
          <w:sz w:val="22"/>
          <w:szCs w:val="22"/>
        </w:rPr>
        <w:t xml:space="preserve">génie fluide et climatique (plomberie, chauffage, ventilation) ; </w:t>
      </w:r>
    </w:p>
    <w:p w14:paraId="4C91C826" w14:textId="77777777" w:rsidR="0040121F" w:rsidRDefault="00823B7B" w:rsidP="0040121F">
      <w:pPr>
        <w:numPr>
          <w:ilvl w:val="0"/>
          <w:numId w:val="20"/>
        </w:numPr>
        <w:ind w:left="426" w:hanging="284"/>
        <w:jc w:val="both"/>
        <w:rPr>
          <w:rFonts w:ascii="Arial" w:hAnsi="Arial" w:cs="Arial"/>
          <w:sz w:val="22"/>
          <w:szCs w:val="22"/>
        </w:rPr>
      </w:pPr>
      <w:r w:rsidRPr="00823B7B">
        <w:rPr>
          <w:rFonts w:ascii="Arial" w:hAnsi="Arial" w:cs="Arial"/>
          <w:sz w:val="22"/>
          <w:szCs w:val="22"/>
        </w:rPr>
        <w:t>génie électrique (courants forts, f</w:t>
      </w:r>
      <w:r w:rsidR="0040121F">
        <w:rPr>
          <w:rFonts w:ascii="Arial" w:hAnsi="Arial" w:cs="Arial"/>
          <w:sz w:val="22"/>
          <w:szCs w:val="22"/>
        </w:rPr>
        <w:t>aibles et SSI</w:t>
      </w:r>
      <w:r w:rsidRPr="00823B7B">
        <w:rPr>
          <w:rFonts w:ascii="Arial" w:hAnsi="Arial" w:cs="Arial"/>
          <w:sz w:val="22"/>
          <w:szCs w:val="22"/>
        </w:rPr>
        <w:t xml:space="preserve">) ; </w:t>
      </w:r>
    </w:p>
    <w:p w14:paraId="0FB83E49" w14:textId="77777777" w:rsidR="0040121F" w:rsidRDefault="00823B7B" w:rsidP="0040121F">
      <w:pPr>
        <w:numPr>
          <w:ilvl w:val="0"/>
          <w:numId w:val="20"/>
        </w:numPr>
        <w:ind w:left="426" w:hanging="284"/>
        <w:jc w:val="both"/>
        <w:rPr>
          <w:rFonts w:ascii="Arial" w:hAnsi="Arial" w:cs="Arial"/>
          <w:sz w:val="22"/>
          <w:szCs w:val="22"/>
        </w:rPr>
      </w:pPr>
      <w:r w:rsidRPr="00823B7B">
        <w:rPr>
          <w:rFonts w:ascii="Arial" w:hAnsi="Arial" w:cs="Arial"/>
          <w:sz w:val="22"/>
          <w:szCs w:val="22"/>
        </w:rPr>
        <w:t>acoustique ;</w:t>
      </w:r>
    </w:p>
    <w:p w14:paraId="2A3A4040" w14:textId="752EE772" w:rsidR="0040121F" w:rsidRDefault="00BB6090" w:rsidP="0040121F">
      <w:pPr>
        <w:numPr>
          <w:ilvl w:val="0"/>
          <w:numId w:val="20"/>
        </w:numPr>
        <w:ind w:left="426" w:hanging="284"/>
        <w:jc w:val="both"/>
        <w:rPr>
          <w:rFonts w:ascii="Arial" w:hAnsi="Arial" w:cs="Arial"/>
          <w:sz w:val="22"/>
          <w:szCs w:val="22"/>
        </w:rPr>
      </w:pPr>
      <w:r>
        <w:rPr>
          <w:rFonts w:ascii="Arial" w:hAnsi="Arial" w:cs="Arial"/>
          <w:sz w:val="22"/>
          <w:szCs w:val="22"/>
        </w:rPr>
        <w:t>V</w:t>
      </w:r>
      <w:r w:rsidRPr="00823B7B">
        <w:rPr>
          <w:rFonts w:ascii="Arial" w:hAnsi="Arial" w:cs="Arial"/>
          <w:sz w:val="22"/>
          <w:szCs w:val="22"/>
        </w:rPr>
        <w:t xml:space="preserve">RD </w:t>
      </w:r>
      <w:r w:rsidR="00823B7B" w:rsidRPr="00823B7B">
        <w:rPr>
          <w:rFonts w:ascii="Arial" w:hAnsi="Arial" w:cs="Arial"/>
          <w:sz w:val="22"/>
          <w:szCs w:val="22"/>
        </w:rPr>
        <w:t xml:space="preserve">; </w:t>
      </w:r>
    </w:p>
    <w:p w14:paraId="17BFA6E7" w14:textId="2371F5FB" w:rsidR="0040121F" w:rsidRDefault="00BB6090" w:rsidP="0040121F">
      <w:pPr>
        <w:numPr>
          <w:ilvl w:val="0"/>
          <w:numId w:val="20"/>
        </w:numPr>
        <w:ind w:left="426" w:hanging="284"/>
        <w:jc w:val="both"/>
        <w:rPr>
          <w:rFonts w:ascii="Arial" w:hAnsi="Arial" w:cs="Arial"/>
          <w:sz w:val="22"/>
          <w:szCs w:val="22"/>
        </w:rPr>
      </w:pPr>
      <w:r>
        <w:rPr>
          <w:rFonts w:ascii="Arial" w:hAnsi="Arial" w:cs="Arial"/>
          <w:sz w:val="22"/>
          <w:szCs w:val="22"/>
        </w:rPr>
        <w:t>Ingénierie de la restauration collective</w:t>
      </w:r>
      <w:r w:rsidRPr="00823B7B">
        <w:rPr>
          <w:rFonts w:ascii="Arial" w:hAnsi="Arial" w:cs="Arial"/>
          <w:sz w:val="22"/>
          <w:szCs w:val="22"/>
        </w:rPr>
        <w:t xml:space="preserve"> </w:t>
      </w:r>
      <w:r w:rsidR="00823B7B" w:rsidRPr="00823B7B">
        <w:rPr>
          <w:rFonts w:ascii="Arial" w:hAnsi="Arial" w:cs="Arial"/>
          <w:sz w:val="22"/>
          <w:szCs w:val="22"/>
        </w:rPr>
        <w:t xml:space="preserve">; </w:t>
      </w:r>
    </w:p>
    <w:p w14:paraId="2E72A29E" w14:textId="77777777" w:rsidR="0040121F" w:rsidRDefault="00823B7B" w:rsidP="0040121F">
      <w:pPr>
        <w:numPr>
          <w:ilvl w:val="0"/>
          <w:numId w:val="20"/>
        </w:numPr>
        <w:ind w:left="426" w:hanging="284"/>
        <w:jc w:val="both"/>
        <w:rPr>
          <w:rFonts w:ascii="Arial" w:hAnsi="Arial" w:cs="Arial"/>
          <w:sz w:val="22"/>
          <w:szCs w:val="22"/>
        </w:rPr>
      </w:pPr>
      <w:r w:rsidRPr="00823B7B">
        <w:rPr>
          <w:rFonts w:ascii="Arial" w:hAnsi="Arial" w:cs="Arial"/>
          <w:sz w:val="22"/>
          <w:szCs w:val="22"/>
        </w:rPr>
        <w:t xml:space="preserve">production de froid alimentaire ; </w:t>
      </w:r>
    </w:p>
    <w:p w14:paraId="7ED551CC" w14:textId="77777777" w:rsidR="0040121F" w:rsidRDefault="00823B7B" w:rsidP="0040121F">
      <w:pPr>
        <w:numPr>
          <w:ilvl w:val="0"/>
          <w:numId w:val="20"/>
        </w:numPr>
        <w:ind w:left="426" w:hanging="284"/>
        <w:jc w:val="both"/>
        <w:rPr>
          <w:rFonts w:ascii="Arial" w:hAnsi="Arial" w:cs="Arial"/>
          <w:sz w:val="22"/>
          <w:szCs w:val="22"/>
        </w:rPr>
      </w:pPr>
      <w:r w:rsidRPr="00823B7B">
        <w:rPr>
          <w:rFonts w:ascii="Arial" w:hAnsi="Arial" w:cs="Arial"/>
          <w:sz w:val="22"/>
          <w:szCs w:val="22"/>
        </w:rPr>
        <w:t xml:space="preserve">économie de la construction ; </w:t>
      </w:r>
    </w:p>
    <w:p w14:paraId="58B00D79" w14:textId="77777777" w:rsidR="0040121F" w:rsidRDefault="0040121F" w:rsidP="0040121F">
      <w:pPr>
        <w:numPr>
          <w:ilvl w:val="0"/>
          <w:numId w:val="20"/>
        </w:numPr>
        <w:ind w:left="426" w:hanging="284"/>
        <w:jc w:val="both"/>
        <w:rPr>
          <w:rFonts w:ascii="Arial" w:hAnsi="Arial" w:cs="Arial"/>
          <w:sz w:val="22"/>
          <w:szCs w:val="22"/>
        </w:rPr>
      </w:pPr>
      <w:r>
        <w:rPr>
          <w:rFonts w:ascii="Arial" w:hAnsi="Arial" w:cs="Arial"/>
          <w:sz w:val="22"/>
          <w:szCs w:val="22"/>
        </w:rPr>
        <w:t>O</w:t>
      </w:r>
      <w:r w:rsidR="00823B7B" w:rsidRPr="00823B7B">
        <w:rPr>
          <w:rFonts w:ascii="Arial" w:hAnsi="Arial" w:cs="Arial"/>
          <w:sz w:val="22"/>
          <w:szCs w:val="22"/>
        </w:rPr>
        <w:t xml:space="preserve">PC (distinct de l'architecte concepteur mandataire) ; </w:t>
      </w:r>
    </w:p>
    <w:p w14:paraId="7501B94A" w14:textId="77777777" w:rsidR="0040121F" w:rsidRDefault="00823B7B" w:rsidP="0040121F">
      <w:pPr>
        <w:numPr>
          <w:ilvl w:val="0"/>
          <w:numId w:val="20"/>
        </w:numPr>
        <w:ind w:left="426" w:hanging="284"/>
        <w:jc w:val="both"/>
        <w:rPr>
          <w:rFonts w:ascii="Arial" w:hAnsi="Arial" w:cs="Arial"/>
          <w:sz w:val="22"/>
          <w:szCs w:val="22"/>
        </w:rPr>
      </w:pPr>
      <w:r w:rsidRPr="00823B7B">
        <w:rPr>
          <w:rFonts w:ascii="Arial" w:hAnsi="Arial" w:cs="Arial"/>
          <w:sz w:val="22"/>
          <w:szCs w:val="22"/>
        </w:rPr>
        <w:t xml:space="preserve">environnement ; </w:t>
      </w:r>
    </w:p>
    <w:p w14:paraId="5E2E4005" w14:textId="77777777" w:rsidR="0040121F" w:rsidRDefault="0040121F" w:rsidP="0040121F">
      <w:pPr>
        <w:numPr>
          <w:ilvl w:val="0"/>
          <w:numId w:val="20"/>
        </w:numPr>
        <w:ind w:left="426" w:hanging="284"/>
        <w:jc w:val="both"/>
        <w:rPr>
          <w:rFonts w:ascii="Arial" w:hAnsi="Arial" w:cs="Arial"/>
          <w:sz w:val="22"/>
          <w:szCs w:val="22"/>
        </w:rPr>
      </w:pPr>
      <w:r>
        <w:rPr>
          <w:rFonts w:ascii="Arial" w:hAnsi="Arial" w:cs="Arial"/>
          <w:sz w:val="22"/>
          <w:szCs w:val="22"/>
        </w:rPr>
        <w:t>paysage.</w:t>
      </w:r>
    </w:p>
    <w:p w14:paraId="2F5AEEA3" w14:textId="77777777" w:rsidR="00823B7B" w:rsidRDefault="0040121F" w:rsidP="00823B7B">
      <w:pPr>
        <w:spacing w:before="120"/>
        <w:jc w:val="both"/>
        <w:rPr>
          <w:rFonts w:ascii="Arial" w:hAnsi="Arial" w:cs="Arial"/>
          <w:sz w:val="22"/>
          <w:szCs w:val="22"/>
        </w:rPr>
      </w:pPr>
      <w:r>
        <w:rPr>
          <w:rFonts w:ascii="Arial" w:hAnsi="Arial" w:cs="Arial"/>
          <w:sz w:val="22"/>
          <w:szCs w:val="22"/>
        </w:rPr>
        <w:t>L</w:t>
      </w:r>
      <w:r w:rsidR="00823B7B" w:rsidRPr="00823B7B">
        <w:rPr>
          <w:rFonts w:ascii="Arial" w:hAnsi="Arial" w:cs="Arial"/>
          <w:sz w:val="22"/>
          <w:szCs w:val="22"/>
        </w:rPr>
        <w:t>e concours porte sur des études d'esquisse (article R.2431-8 du Code de la commande publique et arrêté du 22 mars</w:t>
      </w:r>
      <w:r>
        <w:rPr>
          <w:rFonts w:ascii="Arial" w:hAnsi="Arial" w:cs="Arial"/>
          <w:sz w:val="22"/>
          <w:szCs w:val="22"/>
        </w:rPr>
        <w:t xml:space="preserve"> </w:t>
      </w:r>
      <w:r w:rsidR="00823B7B" w:rsidRPr="00823B7B">
        <w:rPr>
          <w:rFonts w:ascii="Arial" w:hAnsi="Arial" w:cs="Arial"/>
          <w:sz w:val="22"/>
          <w:szCs w:val="22"/>
        </w:rPr>
        <w:t>2019 précisant les modalités techniques d'exécution des éléments de mission de maîtrise d'</w:t>
      </w:r>
      <w:r w:rsidRPr="00823B7B">
        <w:rPr>
          <w:rFonts w:ascii="Arial" w:hAnsi="Arial" w:cs="Arial"/>
          <w:sz w:val="22"/>
          <w:szCs w:val="22"/>
        </w:rPr>
        <w:t>œuvre</w:t>
      </w:r>
      <w:r w:rsidR="00823B7B" w:rsidRPr="00823B7B">
        <w:rPr>
          <w:rFonts w:ascii="Arial" w:hAnsi="Arial" w:cs="Arial"/>
          <w:sz w:val="22"/>
          <w:szCs w:val="22"/>
        </w:rPr>
        <w:t xml:space="preserve"> confiés par des maîtres d'ouvrage publics à des</w:t>
      </w:r>
      <w:r>
        <w:rPr>
          <w:rFonts w:ascii="Arial" w:hAnsi="Arial" w:cs="Arial"/>
          <w:sz w:val="22"/>
          <w:szCs w:val="22"/>
        </w:rPr>
        <w:t xml:space="preserve"> </w:t>
      </w:r>
      <w:r w:rsidR="00823B7B" w:rsidRPr="00823B7B">
        <w:rPr>
          <w:rFonts w:ascii="Arial" w:hAnsi="Arial" w:cs="Arial"/>
          <w:sz w:val="22"/>
          <w:szCs w:val="22"/>
        </w:rPr>
        <w:t>prestataires de droit privé)</w:t>
      </w:r>
      <w:r>
        <w:rPr>
          <w:rFonts w:ascii="Arial" w:hAnsi="Arial" w:cs="Arial"/>
          <w:sz w:val="22"/>
          <w:szCs w:val="22"/>
        </w:rPr>
        <w:t>.</w:t>
      </w:r>
    </w:p>
    <w:p w14:paraId="4E81AF7E" w14:textId="77777777" w:rsidR="00D61B21" w:rsidRPr="009B3032" w:rsidRDefault="0040121F" w:rsidP="0040121F">
      <w:pPr>
        <w:spacing w:before="120"/>
        <w:jc w:val="both"/>
        <w:rPr>
          <w:rFonts w:ascii="Arial" w:hAnsi="Arial" w:cs="Arial"/>
          <w:sz w:val="22"/>
          <w:szCs w:val="22"/>
        </w:rPr>
      </w:pPr>
      <w:r w:rsidRPr="0040121F">
        <w:rPr>
          <w:rFonts w:ascii="Arial" w:hAnsi="Arial" w:cs="Arial"/>
          <w:b/>
          <w:sz w:val="22"/>
          <w:szCs w:val="22"/>
        </w:rPr>
        <w:t>Procédures de recours :</w:t>
      </w:r>
      <w:r>
        <w:rPr>
          <w:rFonts w:ascii="Arial" w:hAnsi="Arial" w:cs="Arial"/>
          <w:b/>
          <w:sz w:val="22"/>
          <w:szCs w:val="22"/>
        </w:rPr>
        <w:t xml:space="preserve"> </w:t>
      </w:r>
      <w:r w:rsidRPr="0040121F">
        <w:rPr>
          <w:rFonts w:ascii="Arial" w:hAnsi="Arial" w:cs="Arial"/>
          <w:sz w:val="22"/>
          <w:szCs w:val="22"/>
        </w:rPr>
        <w:t>Tribunal administratif, 22 rue d'Assas, 21000, Dijon, F, Téléphone : (+33) 3 33 80 73 91, Courriel :</w:t>
      </w:r>
      <w:r>
        <w:rPr>
          <w:rFonts w:ascii="Arial" w:hAnsi="Arial" w:cs="Arial"/>
          <w:sz w:val="22"/>
          <w:szCs w:val="22"/>
        </w:rPr>
        <w:t xml:space="preserve"> </w:t>
      </w:r>
      <w:r w:rsidRPr="0040121F">
        <w:rPr>
          <w:rFonts w:ascii="Arial" w:hAnsi="Arial" w:cs="Arial"/>
          <w:sz w:val="22"/>
          <w:szCs w:val="22"/>
        </w:rPr>
        <w:t>greffe.ta-dijon@juradm.fr, Fax : (+33) 3 33 80 7339, Adresse internet :</w:t>
      </w:r>
      <w:r>
        <w:rPr>
          <w:rFonts w:ascii="Arial" w:hAnsi="Arial" w:cs="Arial"/>
          <w:sz w:val="22"/>
          <w:szCs w:val="22"/>
        </w:rPr>
        <w:t xml:space="preserve"> </w:t>
      </w:r>
      <w:r w:rsidRPr="0040121F">
        <w:rPr>
          <w:rFonts w:ascii="Arial" w:hAnsi="Arial" w:cs="Arial"/>
          <w:sz w:val="22"/>
          <w:szCs w:val="22"/>
        </w:rPr>
        <w:t>https://dijon.tribunal-administratif.fr</w:t>
      </w:r>
    </w:p>
    <w:p w14:paraId="60364B2A" w14:textId="77777777" w:rsidR="00903F49" w:rsidRPr="009B3032" w:rsidRDefault="00903F49" w:rsidP="00823B7B">
      <w:pPr>
        <w:jc w:val="both"/>
        <w:rPr>
          <w:rFonts w:ascii="Arial" w:hAnsi="Arial" w:cs="Arial"/>
          <w:sz w:val="22"/>
          <w:szCs w:val="22"/>
        </w:rPr>
      </w:pPr>
    </w:p>
    <w:p w14:paraId="1DEE74A9" w14:textId="5A720D14" w:rsidR="00E64D83" w:rsidRPr="009B3032" w:rsidRDefault="00AC57EE" w:rsidP="00823B7B">
      <w:pPr>
        <w:jc w:val="both"/>
        <w:rPr>
          <w:rFonts w:ascii="Arial" w:hAnsi="Arial" w:cs="Arial"/>
          <w:color w:val="000000"/>
          <w:sz w:val="22"/>
          <w:szCs w:val="22"/>
        </w:rPr>
      </w:pPr>
      <w:r w:rsidRPr="009B3032">
        <w:rPr>
          <w:rFonts w:ascii="Arial" w:hAnsi="Arial" w:cs="Arial"/>
          <w:b/>
          <w:bCs/>
          <w:sz w:val="22"/>
          <w:szCs w:val="22"/>
        </w:rPr>
        <w:lastRenderedPageBreak/>
        <w:t xml:space="preserve">Date d’envoi de </w:t>
      </w:r>
      <w:r w:rsidRPr="009B3032">
        <w:rPr>
          <w:rFonts w:ascii="Arial" w:hAnsi="Arial" w:cs="Arial"/>
          <w:b/>
          <w:bCs/>
          <w:color w:val="000000"/>
          <w:sz w:val="22"/>
          <w:szCs w:val="22"/>
        </w:rPr>
        <w:t>l’avis :</w:t>
      </w:r>
      <w:r w:rsidRPr="009B3032">
        <w:rPr>
          <w:rFonts w:ascii="Arial" w:hAnsi="Arial" w:cs="Arial"/>
          <w:color w:val="000000"/>
          <w:sz w:val="22"/>
          <w:szCs w:val="22"/>
        </w:rPr>
        <w:t xml:space="preserve"> </w:t>
      </w:r>
      <w:r w:rsidR="006329CE">
        <w:rPr>
          <w:rFonts w:ascii="Arial" w:hAnsi="Arial" w:cs="Arial"/>
          <w:color w:val="000000"/>
          <w:sz w:val="22"/>
          <w:szCs w:val="22"/>
        </w:rPr>
        <w:t>15 juillet</w:t>
      </w:r>
      <w:r w:rsidR="0040121F">
        <w:rPr>
          <w:rFonts w:ascii="Arial" w:hAnsi="Arial" w:cs="Arial"/>
          <w:color w:val="000000"/>
          <w:sz w:val="22"/>
          <w:szCs w:val="22"/>
        </w:rPr>
        <w:t xml:space="preserve"> 2025</w:t>
      </w:r>
    </w:p>
    <w:p w14:paraId="5FFE282C" w14:textId="77777777" w:rsidR="00B723BD" w:rsidRPr="009B3032" w:rsidRDefault="00B723BD" w:rsidP="00823B7B">
      <w:pPr>
        <w:pStyle w:val="Textepardfaut"/>
        <w:autoSpaceDE/>
        <w:autoSpaceDN/>
        <w:adjustRightInd/>
        <w:jc w:val="both"/>
        <w:rPr>
          <w:rFonts w:ascii="Arial" w:hAnsi="Arial" w:cs="Arial"/>
          <w:sz w:val="22"/>
          <w:szCs w:val="22"/>
        </w:rPr>
      </w:pPr>
    </w:p>
    <w:p w14:paraId="34580357" w14:textId="77777777" w:rsidR="00B9722F" w:rsidRPr="009B3032" w:rsidRDefault="00B4090B" w:rsidP="00823B7B">
      <w:pPr>
        <w:jc w:val="both"/>
        <w:rPr>
          <w:rFonts w:ascii="Arial" w:hAnsi="Arial" w:cs="Arial"/>
          <w:sz w:val="22"/>
          <w:szCs w:val="22"/>
        </w:rPr>
      </w:pPr>
      <w:r w:rsidRPr="009B3032">
        <w:rPr>
          <w:rFonts w:ascii="Arial" w:hAnsi="Arial" w:cs="Arial"/>
          <w:b/>
          <w:bCs/>
          <w:sz w:val="22"/>
          <w:szCs w:val="22"/>
        </w:rPr>
        <w:t>Référence de publication de l’avis intégral au BOAMP/JOUE :</w:t>
      </w:r>
      <w:r w:rsidR="00A11524" w:rsidRPr="009B3032">
        <w:rPr>
          <w:rFonts w:ascii="Arial" w:hAnsi="Arial" w:cs="Arial"/>
          <w:b/>
          <w:bCs/>
          <w:sz w:val="22"/>
          <w:szCs w:val="22"/>
        </w:rPr>
        <w:t xml:space="preserve"> </w:t>
      </w:r>
      <w:r w:rsidR="00B11E0B" w:rsidRPr="009B3032">
        <w:rPr>
          <w:rFonts w:ascii="Arial" w:hAnsi="Arial" w:cs="Arial"/>
          <w:b/>
          <w:bCs/>
          <w:sz w:val="22"/>
          <w:szCs w:val="22"/>
        </w:rPr>
        <w:t>__________</w:t>
      </w:r>
    </w:p>
    <w:sectPr w:rsidR="00B9722F" w:rsidRPr="009B3032" w:rsidSect="00463904">
      <w:headerReference w:type="default" r:id="rId9"/>
      <w:footerReference w:type="even" r:id="rId10"/>
      <w:footerReference w:type="default" r:id="rId11"/>
      <w:pgSz w:w="11906" w:h="16838"/>
      <w:pgMar w:top="1079" w:right="1286" w:bottom="899" w:left="12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B1ACE9" w16cex:dateUtc="2025-06-03T05:27:00Z"/>
  <w16cex:commentExtensible w16cex:durableId="5A003057" w16cex:dateUtc="2025-06-03T05:27:00Z"/>
  <w16cex:commentExtensible w16cex:durableId="091952A5" w16cex:dateUtc="2025-07-11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84F4E7" w16cid:durableId="2F84F4E7"/>
  <w16cid:commentId w16cid:paraId="2EFA7CF9" w16cid:durableId="62B1ACE9"/>
  <w16cid:commentId w16cid:paraId="1AB402A9" w16cid:durableId="1AB402A9"/>
  <w16cid:commentId w16cid:paraId="2E99D603" w16cid:durableId="5A003057"/>
  <w16cid:commentId w16cid:paraId="06D6BE7A" w16cid:durableId="06D6BE7A"/>
  <w16cid:commentId w16cid:paraId="725752E4" w16cid:durableId="091952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D85E1" w14:textId="77777777" w:rsidR="001C1E22" w:rsidRDefault="001C1E22">
      <w:r>
        <w:separator/>
      </w:r>
    </w:p>
  </w:endnote>
  <w:endnote w:type="continuationSeparator" w:id="0">
    <w:p w14:paraId="5ACE515D" w14:textId="77777777" w:rsidR="001C1E22" w:rsidRDefault="001C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CCB25" w14:textId="77777777" w:rsidR="0007194E" w:rsidRDefault="0007194E" w:rsidP="00D14B0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79A301E" w14:textId="77777777" w:rsidR="0007194E" w:rsidRDefault="0007194E" w:rsidP="003B39A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18C22" w14:textId="77777777" w:rsidR="0007194E" w:rsidRDefault="0007194E" w:rsidP="00D14B0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329CE">
      <w:rPr>
        <w:rStyle w:val="Numrodepage"/>
        <w:noProof/>
      </w:rPr>
      <w:t>1</w:t>
    </w:r>
    <w:r>
      <w:rPr>
        <w:rStyle w:val="Numrodepage"/>
      </w:rPr>
      <w:fldChar w:fldCharType="end"/>
    </w:r>
  </w:p>
  <w:p w14:paraId="18F9B10C" w14:textId="77777777" w:rsidR="0007194E" w:rsidRDefault="0007194E" w:rsidP="003B39AD">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31DCE" w14:textId="77777777" w:rsidR="001C1E22" w:rsidRDefault="001C1E22">
      <w:r>
        <w:separator/>
      </w:r>
    </w:p>
  </w:footnote>
  <w:footnote w:type="continuationSeparator" w:id="0">
    <w:p w14:paraId="4F6A099E" w14:textId="77777777" w:rsidR="001C1E22" w:rsidRDefault="001C1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7002C" w14:textId="77777777" w:rsidR="0007194E" w:rsidRDefault="0007194E" w:rsidP="00045B0F">
    <w:pPr>
      <w:pStyle w:val="En-tte"/>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9F81249"/>
    <w:multiLevelType w:val="hybridMultilevel"/>
    <w:tmpl w:val="14D0AE5E"/>
    <w:lvl w:ilvl="0" w:tplc="040C0011">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DAC07A6"/>
    <w:multiLevelType w:val="hybridMultilevel"/>
    <w:tmpl w:val="D6A2ACE4"/>
    <w:lvl w:ilvl="0" w:tplc="C29A3460">
      <w:start w:val="3"/>
      <w:numFmt w:val="decimal"/>
      <w:lvlText w:val="%1)"/>
      <w:lvlJc w:val="left"/>
      <w:pPr>
        <w:tabs>
          <w:tab w:val="num" w:pos="360"/>
        </w:tabs>
        <w:ind w:left="360" w:hanging="360"/>
      </w:pPr>
      <w:rPr>
        <w:rFonts w:hint="default"/>
        <w:color w:val="FF0000"/>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22F253A4"/>
    <w:multiLevelType w:val="hybridMultilevel"/>
    <w:tmpl w:val="33989D9A"/>
    <w:lvl w:ilvl="0" w:tplc="040C0011">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53342DA"/>
    <w:multiLevelType w:val="hybridMultilevel"/>
    <w:tmpl w:val="BFD0498E"/>
    <w:lvl w:ilvl="0" w:tplc="A3F2F5B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B26A51"/>
    <w:multiLevelType w:val="hybridMultilevel"/>
    <w:tmpl w:val="970E61E0"/>
    <w:lvl w:ilvl="0" w:tplc="040C0011">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D862451"/>
    <w:multiLevelType w:val="hybridMultilevel"/>
    <w:tmpl w:val="FE769CBE"/>
    <w:lvl w:ilvl="0" w:tplc="3E4A165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C4537"/>
    <w:multiLevelType w:val="hybridMultilevel"/>
    <w:tmpl w:val="C7BC0BC8"/>
    <w:lvl w:ilvl="0" w:tplc="040C0011">
      <w:start w:val="3"/>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3E92281"/>
    <w:multiLevelType w:val="hybridMultilevel"/>
    <w:tmpl w:val="40AC6ABA"/>
    <w:lvl w:ilvl="0" w:tplc="040C0011">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3D692730"/>
    <w:multiLevelType w:val="hybridMultilevel"/>
    <w:tmpl w:val="CBB434E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45AE563D"/>
    <w:multiLevelType w:val="hybridMultilevel"/>
    <w:tmpl w:val="2D100D1E"/>
    <w:lvl w:ilvl="0" w:tplc="040C0011">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58B134B8"/>
    <w:multiLevelType w:val="hybridMultilevel"/>
    <w:tmpl w:val="DB92F99A"/>
    <w:lvl w:ilvl="0" w:tplc="26DC0832">
      <w:start w:val="3"/>
      <w:numFmt w:val="decimal"/>
      <w:lvlText w:val="%1)"/>
      <w:lvlJc w:val="left"/>
      <w:pPr>
        <w:tabs>
          <w:tab w:val="num" w:pos="720"/>
        </w:tabs>
        <w:ind w:left="720" w:hanging="360"/>
      </w:pPr>
      <w:rPr>
        <w:rFonts w:hint="default"/>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5CB30C7D"/>
    <w:multiLevelType w:val="hybridMultilevel"/>
    <w:tmpl w:val="E526A7A6"/>
    <w:lvl w:ilvl="0" w:tplc="4566C1F2">
      <w:start w:val="1"/>
      <w:numFmt w:val="bullet"/>
      <w:pStyle w:val="Redaliapuces"/>
      <w:lvlText w:val=""/>
      <w:lvlJc w:val="left"/>
      <w:pPr>
        <w:tabs>
          <w:tab w:val="num" w:pos="530"/>
        </w:tabs>
        <w:ind w:left="284" w:hanging="114"/>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269D1"/>
    <w:multiLevelType w:val="hybridMultilevel"/>
    <w:tmpl w:val="8ADEFB74"/>
    <w:lvl w:ilvl="0" w:tplc="040C0011">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65D15ECA"/>
    <w:multiLevelType w:val="hybridMultilevel"/>
    <w:tmpl w:val="B7D28BD8"/>
    <w:lvl w:ilvl="0" w:tplc="211C75A4">
      <w:start w:val="2"/>
      <w:numFmt w:val="bullet"/>
      <w:lvlText w:val="-"/>
      <w:lvlJc w:val="left"/>
      <w:pPr>
        <w:tabs>
          <w:tab w:val="num" w:pos="540"/>
        </w:tabs>
        <w:ind w:left="54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CE0278"/>
    <w:multiLevelType w:val="hybridMultilevel"/>
    <w:tmpl w:val="4712F1F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6A6D2B3F"/>
    <w:multiLevelType w:val="hybridMultilevel"/>
    <w:tmpl w:val="D842E0C2"/>
    <w:lvl w:ilvl="0" w:tplc="1B9C9F18">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955625"/>
    <w:multiLevelType w:val="multilevel"/>
    <w:tmpl w:val="40AC6AB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82508C8"/>
    <w:multiLevelType w:val="hybridMultilevel"/>
    <w:tmpl w:val="10AE44B8"/>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9" w15:restartNumberingAfterBreak="0">
    <w:nsid w:val="7B606F4C"/>
    <w:multiLevelType w:val="hybridMultilevel"/>
    <w:tmpl w:val="50DEA8BC"/>
    <w:lvl w:ilvl="0" w:tplc="9FD0784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7"/>
  </w:num>
  <w:num w:numId="4">
    <w:abstractNumId w:val="3"/>
  </w:num>
  <w:num w:numId="5">
    <w:abstractNumId w:val="13"/>
  </w:num>
  <w:num w:numId="6">
    <w:abstractNumId w:val="1"/>
  </w:num>
  <w:num w:numId="7">
    <w:abstractNumId w:val="5"/>
  </w:num>
  <w:num w:numId="8">
    <w:abstractNumId w:val="10"/>
  </w:num>
  <w:num w:numId="9">
    <w:abstractNumId w:val="11"/>
  </w:num>
  <w:num w:numId="10">
    <w:abstractNumId w:val="2"/>
  </w:num>
  <w:num w:numId="11">
    <w:abstractNumId w:val="8"/>
  </w:num>
  <w:num w:numId="12">
    <w:abstractNumId w:val="17"/>
  </w:num>
  <w:num w:numId="13">
    <w:abstractNumId w:val="6"/>
  </w:num>
  <w:num w:numId="14">
    <w:abstractNumId w:val="16"/>
  </w:num>
  <w:num w:numId="15">
    <w:abstractNumId w:val="19"/>
  </w:num>
  <w:num w:numId="16">
    <w:abstractNumId w:val="0"/>
  </w:num>
  <w:num w:numId="17">
    <w:abstractNumId w:val="12"/>
  </w:num>
  <w:num w:numId="18">
    <w:abstractNumId w:val="15"/>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A5"/>
    <w:rsid w:val="00004FA9"/>
    <w:rsid w:val="00021BCC"/>
    <w:rsid w:val="000336C8"/>
    <w:rsid w:val="00045B0F"/>
    <w:rsid w:val="000553D8"/>
    <w:rsid w:val="00056AC0"/>
    <w:rsid w:val="0006061F"/>
    <w:rsid w:val="00064147"/>
    <w:rsid w:val="0007194E"/>
    <w:rsid w:val="00071CFF"/>
    <w:rsid w:val="000818C7"/>
    <w:rsid w:val="00082E10"/>
    <w:rsid w:val="0008683B"/>
    <w:rsid w:val="000A08C3"/>
    <w:rsid w:val="000A1E9D"/>
    <w:rsid w:val="000B417E"/>
    <w:rsid w:val="000C12BF"/>
    <w:rsid w:val="000D04BB"/>
    <w:rsid w:val="000E2076"/>
    <w:rsid w:val="001020FB"/>
    <w:rsid w:val="001078FA"/>
    <w:rsid w:val="001112B3"/>
    <w:rsid w:val="00113926"/>
    <w:rsid w:val="00125124"/>
    <w:rsid w:val="001272A6"/>
    <w:rsid w:val="00143399"/>
    <w:rsid w:val="00147802"/>
    <w:rsid w:val="00150A71"/>
    <w:rsid w:val="00153923"/>
    <w:rsid w:val="00157442"/>
    <w:rsid w:val="0016085A"/>
    <w:rsid w:val="00162A2D"/>
    <w:rsid w:val="00166494"/>
    <w:rsid w:val="0017017B"/>
    <w:rsid w:val="00170C1A"/>
    <w:rsid w:val="0017314D"/>
    <w:rsid w:val="001734F7"/>
    <w:rsid w:val="001755F6"/>
    <w:rsid w:val="00190470"/>
    <w:rsid w:val="00193CA4"/>
    <w:rsid w:val="001A5DBA"/>
    <w:rsid w:val="001C1D66"/>
    <w:rsid w:val="001C1E22"/>
    <w:rsid w:val="001C2AF8"/>
    <w:rsid w:val="001C50BA"/>
    <w:rsid w:val="001D58C1"/>
    <w:rsid w:val="001D6BBA"/>
    <w:rsid w:val="001F2701"/>
    <w:rsid w:val="001F400E"/>
    <w:rsid w:val="00210526"/>
    <w:rsid w:val="002106D7"/>
    <w:rsid w:val="00211F87"/>
    <w:rsid w:val="0021372D"/>
    <w:rsid w:val="00217265"/>
    <w:rsid w:val="002432E4"/>
    <w:rsid w:val="00247221"/>
    <w:rsid w:val="002500A4"/>
    <w:rsid w:val="002502BB"/>
    <w:rsid w:val="002527A1"/>
    <w:rsid w:val="00254621"/>
    <w:rsid w:val="00265EC8"/>
    <w:rsid w:val="00270D41"/>
    <w:rsid w:val="00275021"/>
    <w:rsid w:val="002768BD"/>
    <w:rsid w:val="0028177B"/>
    <w:rsid w:val="002836C1"/>
    <w:rsid w:val="00283AC2"/>
    <w:rsid w:val="00286882"/>
    <w:rsid w:val="00286D69"/>
    <w:rsid w:val="00291279"/>
    <w:rsid w:val="00295E0F"/>
    <w:rsid w:val="00296042"/>
    <w:rsid w:val="00297A18"/>
    <w:rsid w:val="002A39A5"/>
    <w:rsid w:val="002B529D"/>
    <w:rsid w:val="002B5999"/>
    <w:rsid w:val="002B6CFA"/>
    <w:rsid w:val="002B77A8"/>
    <w:rsid w:val="002D063D"/>
    <w:rsid w:val="002D51E9"/>
    <w:rsid w:val="002D6242"/>
    <w:rsid w:val="002E2996"/>
    <w:rsid w:val="002E71B5"/>
    <w:rsid w:val="002F6E79"/>
    <w:rsid w:val="002F7278"/>
    <w:rsid w:val="00314536"/>
    <w:rsid w:val="003149F2"/>
    <w:rsid w:val="003260E8"/>
    <w:rsid w:val="003426F1"/>
    <w:rsid w:val="00344C6A"/>
    <w:rsid w:val="00345452"/>
    <w:rsid w:val="0035125C"/>
    <w:rsid w:val="003534EC"/>
    <w:rsid w:val="003556CA"/>
    <w:rsid w:val="00357E13"/>
    <w:rsid w:val="003619C8"/>
    <w:rsid w:val="00363600"/>
    <w:rsid w:val="00363D2E"/>
    <w:rsid w:val="00370CFC"/>
    <w:rsid w:val="00374A06"/>
    <w:rsid w:val="0038311E"/>
    <w:rsid w:val="00392B27"/>
    <w:rsid w:val="003A5731"/>
    <w:rsid w:val="003A63BF"/>
    <w:rsid w:val="003A70DB"/>
    <w:rsid w:val="003B39AD"/>
    <w:rsid w:val="003B49DB"/>
    <w:rsid w:val="003C400A"/>
    <w:rsid w:val="003C45A5"/>
    <w:rsid w:val="003C6223"/>
    <w:rsid w:val="003E3641"/>
    <w:rsid w:val="003E438F"/>
    <w:rsid w:val="003F5CB7"/>
    <w:rsid w:val="003F6D64"/>
    <w:rsid w:val="0040121F"/>
    <w:rsid w:val="00402785"/>
    <w:rsid w:val="0041101B"/>
    <w:rsid w:val="00420650"/>
    <w:rsid w:val="00420DF6"/>
    <w:rsid w:val="0042378C"/>
    <w:rsid w:val="00424404"/>
    <w:rsid w:val="0042762F"/>
    <w:rsid w:val="00427D19"/>
    <w:rsid w:val="00431FB4"/>
    <w:rsid w:val="00435C55"/>
    <w:rsid w:val="00441E63"/>
    <w:rsid w:val="00445280"/>
    <w:rsid w:val="0044672B"/>
    <w:rsid w:val="004535C6"/>
    <w:rsid w:val="00461529"/>
    <w:rsid w:val="00463904"/>
    <w:rsid w:val="004643C4"/>
    <w:rsid w:val="00477FD7"/>
    <w:rsid w:val="00487D81"/>
    <w:rsid w:val="00492B9C"/>
    <w:rsid w:val="00494A45"/>
    <w:rsid w:val="004A5476"/>
    <w:rsid w:val="004B0030"/>
    <w:rsid w:val="004B2C1B"/>
    <w:rsid w:val="004B3779"/>
    <w:rsid w:val="004C7420"/>
    <w:rsid w:val="004C7D7E"/>
    <w:rsid w:val="004E2561"/>
    <w:rsid w:val="004E50F2"/>
    <w:rsid w:val="004E6AC0"/>
    <w:rsid w:val="004F0338"/>
    <w:rsid w:val="004F4FEE"/>
    <w:rsid w:val="00512AA9"/>
    <w:rsid w:val="005162A2"/>
    <w:rsid w:val="005271BE"/>
    <w:rsid w:val="00527CDA"/>
    <w:rsid w:val="00533DE9"/>
    <w:rsid w:val="00536418"/>
    <w:rsid w:val="00545B60"/>
    <w:rsid w:val="005523A5"/>
    <w:rsid w:val="00556040"/>
    <w:rsid w:val="00565B34"/>
    <w:rsid w:val="0056606B"/>
    <w:rsid w:val="00570A5C"/>
    <w:rsid w:val="00571489"/>
    <w:rsid w:val="005717B0"/>
    <w:rsid w:val="0057513C"/>
    <w:rsid w:val="0057789E"/>
    <w:rsid w:val="00585445"/>
    <w:rsid w:val="00585525"/>
    <w:rsid w:val="00590CE3"/>
    <w:rsid w:val="00591207"/>
    <w:rsid w:val="00591BAC"/>
    <w:rsid w:val="00592262"/>
    <w:rsid w:val="005B4D31"/>
    <w:rsid w:val="005B715D"/>
    <w:rsid w:val="005C0136"/>
    <w:rsid w:val="005C6CDF"/>
    <w:rsid w:val="005C713A"/>
    <w:rsid w:val="005D65A8"/>
    <w:rsid w:val="005D771E"/>
    <w:rsid w:val="005E3A67"/>
    <w:rsid w:val="005F5183"/>
    <w:rsid w:val="005F6C4B"/>
    <w:rsid w:val="00610FD8"/>
    <w:rsid w:val="00621014"/>
    <w:rsid w:val="006309D2"/>
    <w:rsid w:val="006321FA"/>
    <w:rsid w:val="006329CE"/>
    <w:rsid w:val="00640C95"/>
    <w:rsid w:val="00651833"/>
    <w:rsid w:val="00655A1A"/>
    <w:rsid w:val="00666285"/>
    <w:rsid w:val="00671A9A"/>
    <w:rsid w:val="00677151"/>
    <w:rsid w:val="00681290"/>
    <w:rsid w:val="006976B1"/>
    <w:rsid w:val="0069795F"/>
    <w:rsid w:val="00697F7E"/>
    <w:rsid w:val="006A2258"/>
    <w:rsid w:val="006A2C8D"/>
    <w:rsid w:val="006C2E09"/>
    <w:rsid w:val="006C7139"/>
    <w:rsid w:val="006D0125"/>
    <w:rsid w:val="006D2E9A"/>
    <w:rsid w:val="006D5190"/>
    <w:rsid w:val="006E530E"/>
    <w:rsid w:val="006E7BDC"/>
    <w:rsid w:val="006F24C4"/>
    <w:rsid w:val="006F3043"/>
    <w:rsid w:val="00705EB9"/>
    <w:rsid w:val="00712135"/>
    <w:rsid w:val="0073143C"/>
    <w:rsid w:val="00733F67"/>
    <w:rsid w:val="0074302E"/>
    <w:rsid w:val="00745A06"/>
    <w:rsid w:val="00754801"/>
    <w:rsid w:val="0075596D"/>
    <w:rsid w:val="007643C5"/>
    <w:rsid w:val="00771840"/>
    <w:rsid w:val="007769B2"/>
    <w:rsid w:val="00777398"/>
    <w:rsid w:val="00782C37"/>
    <w:rsid w:val="007A4A2B"/>
    <w:rsid w:val="007B4D1B"/>
    <w:rsid w:val="007C118B"/>
    <w:rsid w:val="007D079C"/>
    <w:rsid w:val="007D0854"/>
    <w:rsid w:val="007E120C"/>
    <w:rsid w:val="007F14DE"/>
    <w:rsid w:val="00802575"/>
    <w:rsid w:val="0081043C"/>
    <w:rsid w:val="00811DB7"/>
    <w:rsid w:val="00822A61"/>
    <w:rsid w:val="00823206"/>
    <w:rsid w:val="00823B7B"/>
    <w:rsid w:val="00827920"/>
    <w:rsid w:val="00833EE8"/>
    <w:rsid w:val="0083593A"/>
    <w:rsid w:val="00841C2C"/>
    <w:rsid w:val="00847C11"/>
    <w:rsid w:val="008616B9"/>
    <w:rsid w:val="0086273F"/>
    <w:rsid w:val="00864EA5"/>
    <w:rsid w:val="008660D5"/>
    <w:rsid w:val="00874CCA"/>
    <w:rsid w:val="008809D1"/>
    <w:rsid w:val="00892B34"/>
    <w:rsid w:val="008A12C6"/>
    <w:rsid w:val="008C2F85"/>
    <w:rsid w:val="008D42FE"/>
    <w:rsid w:val="008E1378"/>
    <w:rsid w:val="008E4607"/>
    <w:rsid w:val="008E599C"/>
    <w:rsid w:val="008E6511"/>
    <w:rsid w:val="008F0D6D"/>
    <w:rsid w:val="008F19C1"/>
    <w:rsid w:val="008F5587"/>
    <w:rsid w:val="00900435"/>
    <w:rsid w:val="00903347"/>
    <w:rsid w:val="00903F49"/>
    <w:rsid w:val="00906930"/>
    <w:rsid w:val="009129FB"/>
    <w:rsid w:val="00916539"/>
    <w:rsid w:val="00923C71"/>
    <w:rsid w:val="00924407"/>
    <w:rsid w:val="00927352"/>
    <w:rsid w:val="00937324"/>
    <w:rsid w:val="00943E0D"/>
    <w:rsid w:val="00950CBE"/>
    <w:rsid w:val="0095263D"/>
    <w:rsid w:val="009533D0"/>
    <w:rsid w:val="00960051"/>
    <w:rsid w:val="00967AE8"/>
    <w:rsid w:val="00967CB6"/>
    <w:rsid w:val="00973F56"/>
    <w:rsid w:val="00974C28"/>
    <w:rsid w:val="00974E2A"/>
    <w:rsid w:val="00983A6D"/>
    <w:rsid w:val="00983CA5"/>
    <w:rsid w:val="00994BB5"/>
    <w:rsid w:val="009A3854"/>
    <w:rsid w:val="009B3032"/>
    <w:rsid w:val="009B71E7"/>
    <w:rsid w:val="009C77E1"/>
    <w:rsid w:val="009D0E44"/>
    <w:rsid w:val="009D565A"/>
    <w:rsid w:val="009E01B4"/>
    <w:rsid w:val="009E129E"/>
    <w:rsid w:val="009E2947"/>
    <w:rsid w:val="009F7C9C"/>
    <w:rsid w:val="00A02985"/>
    <w:rsid w:val="00A05B00"/>
    <w:rsid w:val="00A11524"/>
    <w:rsid w:val="00A25D0B"/>
    <w:rsid w:val="00A362AB"/>
    <w:rsid w:val="00A46F95"/>
    <w:rsid w:val="00A5346E"/>
    <w:rsid w:val="00A54CBD"/>
    <w:rsid w:val="00A55A9E"/>
    <w:rsid w:val="00A56978"/>
    <w:rsid w:val="00A60EBD"/>
    <w:rsid w:val="00A62009"/>
    <w:rsid w:val="00A93231"/>
    <w:rsid w:val="00A978B8"/>
    <w:rsid w:val="00AA59AB"/>
    <w:rsid w:val="00AB1A9D"/>
    <w:rsid w:val="00AB22AC"/>
    <w:rsid w:val="00AB44AE"/>
    <w:rsid w:val="00AC05C2"/>
    <w:rsid w:val="00AC1589"/>
    <w:rsid w:val="00AC57EE"/>
    <w:rsid w:val="00AD122C"/>
    <w:rsid w:val="00AD2362"/>
    <w:rsid w:val="00AD2FCF"/>
    <w:rsid w:val="00AD5F29"/>
    <w:rsid w:val="00AF3F42"/>
    <w:rsid w:val="00B0329F"/>
    <w:rsid w:val="00B03794"/>
    <w:rsid w:val="00B11E0B"/>
    <w:rsid w:val="00B20DCC"/>
    <w:rsid w:val="00B25C12"/>
    <w:rsid w:val="00B30222"/>
    <w:rsid w:val="00B4090B"/>
    <w:rsid w:val="00B40D36"/>
    <w:rsid w:val="00B57130"/>
    <w:rsid w:val="00B6037E"/>
    <w:rsid w:val="00B6327D"/>
    <w:rsid w:val="00B71BEA"/>
    <w:rsid w:val="00B723BD"/>
    <w:rsid w:val="00B745E5"/>
    <w:rsid w:val="00B75345"/>
    <w:rsid w:val="00B81CE8"/>
    <w:rsid w:val="00B86466"/>
    <w:rsid w:val="00B91239"/>
    <w:rsid w:val="00B93C14"/>
    <w:rsid w:val="00B9722F"/>
    <w:rsid w:val="00BA6B03"/>
    <w:rsid w:val="00BB1282"/>
    <w:rsid w:val="00BB6090"/>
    <w:rsid w:val="00BB7F1B"/>
    <w:rsid w:val="00BC5F70"/>
    <w:rsid w:val="00BD2EF6"/>
    <w:rsid w:val="00BD4343"/>
    <w:rsid w:val="00BE194D"/>
    <w:rsid w:val="00BE292D"/>
    <w:rsid w:val="00BE5518"/>
    <w:rsid w:val="00BE6224"/>
    <w:rsid w:val="00BE7B04"/>
    <w:rsid w:val="00BF23D0"/>
    <w:rsid w:val="00C04CC9"/>
    <w:rsid w:val="00C13446"/>
    <w:rsid w:val="00C249B6"/>
    <w:rsid w:val="00C263BF"/>
    <w:rsid w:val="00C268DE"/>
    <w:rsid w:val="00C27EEC"/>
    <w:rsid w:val="00C334A2"/>
    <w:rsid w:val="00C40048"/>
    <w:rsid w:val="00C413A8"/>
    <w:rsid w:val="00C45211"/>
    <w:rsid w:val="00C545C8"/>
    <w:rsid w:val="00C55351"/>
    <w:rsid w:val="00C554F7"/>
    <w:rsid w:val="00C55B30"/>
    <w:rsid w:val="00C574AD"/>
    <w:rsid w:val="00C57E74"/>
    <w:rsid w:val="00C61C58"/>
    <w:rsid w:val="00C62860"/>
    <w:rsid w:val="00C62DA4"/>
    <w:rsid w:val="00C66B23"/>
    <w:rsid w:val="00C729E4"/>
    <w:rsid w:val="00C73A31"/>
    <w:rsid w:val="00C80FB9"/>
    <w:rsid w:val="00C818FD"/>
    <w:rsid w:val="00C904EF"/>
    <w:rsid w:val="00C930AF"/>
    <w:rsid w:val="00C97997"/>
    <w:rsid w:val="00CA74CF"/>
    <w:rsid w:val="00CB0863"/>
    <w:rsid w:val="00CB39A8"/>
    <w:rsid w:val="00CB5ED0"/>
    <w:rsid w:val="00CB6F66"/>
    <w:rsid w:val="00CC138F"/>
    <w:rsid w:val="00CC4CA8"/>
    <w:rsid w:val="00CD57D8"/>
    <w:rsid w:val="00CD5F8E"/>
    <w:rsid w:val="00CE1029"/>
    <w:rsid w:val="00CE137C"/>
    <w:rsid w:val="00CE16C4"/>
    <w:rsid w:val="00CE386D"/>
    <w:rsid w:val="00CE5700"/>
    <w:rsid w:val="00CF65E3"/>
    <w:rsid w:val="00D07A48"/>
    <w:rsid w:val="00D12238"/>
    <w:rsid w:val="00D14B0A"/>
    <w:rsid w:val="00D24E3A"/>
    <w:rsid w:val="00D25016"/>
    <w:rsid w:val="00D27E52"/>
    <w:rsid w:val="00D30F7C"/>
    <w:rsid w:val="00D3458E"/>
    <w:rsid w:val="00D360DB"/>
    <w:rsid w:val="00D40A44"/>
    <w:rsid w:val="00D44AF3"/>
    <w:rsid w:val="00D5416A"/>
    <w:rsid w:val="00D61B21"/>
    <w:rsid w:val="00D70CFB"/>
    <w:rsid w:val="00D70D22"/>
    <w:rsid w:val="00D74074"/>
    <w:rsid w:val="00D82CFD"/>
    <w:rsid w:val="00D85E02"/>
    <w:rsid w:val="00D93EE5"/>
    <w:rsid w:val="00DA2968"/>
    <w:rsid w:val="00DC4578"/>
    <w:rsid w:val="00DC5501"/>
    <w:rsid w:val="00DC6F77"/>
    <w:rsid w:val="00DC7B8B"/>
    <w:rsid w:val="00DD2261"/>
    <w:rsid w:val="00DE0647"/>
    <w:rsid w:val="00DE4848"/>
    <w:rsid w:val="00DE53D1"/>
    <w:rsid w:val="00DE7E62"/>
    <w:rsid w:val="00DF3563"/>
    <w:rsid w:val="00DF5D62"/>
    <w:rsid w:val="00E03E1A"/>
    <w:rsid w:val="00E06B2F"/>
    <w:rsid w:val="00E14331"/>
    <w:rsid w:val="00E17F90"/>
    <w:rsid w:val="00E26E39"/>
    <w:rsid w:val="00E27B15"/>
    <w:rsid w:val="00E31C46"/>
    <w:rsid w:val="00E31F17"/>
    <w:rsid w:val="00E409EA"/>
    <w:rsid w:val="00E43A59"/>
    <w:rsid w:val="00E4593F"/>
    <w:rsid w:val="00E56EAF"/>
    <w:rsid w:val="00E618D3"/>
    <w:rsid w:val="00E64D83"/>
    <w:rsid w:val="00E70304"/>
    <w:rsid w:val="00E713AB"/>
    <w:rsid w:val="00E731F1"/>
    <w:rsid w:val="00E74B3A"/>
    <w:rsid w:val="00E87EDF"/>
    <w:rsid w:val="00E90838"/>
    <w:rsid w:val="00E93D36"/>
    <w:rsid w:val="00E9455C"/>
    <w:rsid w:val="00E96A41"/>
    <w:rsid w:val="00EB0984"/>
    <w:rsid w:val="00EB104A"/>
    <w:rsid w:val="00EC179C"/>
    <w:rsid w:val="00EC31F3"/>
    <w:rsid w:val="00ED0117"/>
    <w:rsid w:val="00ED2291"/>
    <w:rsid w:val="00ED4A70"/>
    <w:rsid w:val="00ED7C9E"/>
    <w:rsid w:val="00EF0C29"/>
    <w:rsid w:val="00EF0F57"/>
    <w:rsid w:val="00EF3537"/>
    <w:rsid w:val="00F00E51"/>
    <w:rsid w:val="00F30E3F"/>
    <w:rsid w:val="00F32C3E"/>
    <w:rsid w:val="00F36155"/>
    <w:rsid w:val="00F51C15"/>
    <w:rsid w:val="00F54B4B"/>
    <w:rsid w:val="00F5557E"/>
    <w:rsid w:val="00F73362"/>
    <w:rsid w:val="00F7513D"/>
    <w:rsid w:val="00F82419"/>
    <w:rsid w:val="00F85E69"/>
    <w:rsid w:val="00F95869"/>
    <w:rsid w:val="00F960DD"/>
    <w:rsid w:val="00F96C75"/>
    <w:rsid w:val="00FA4ACA"/>
    <w:rsid w:val="00FC0E89"/>
    <w:rsid w:val="00FC41F2"/>
    <w:rsid w:val="00FD1109"/>
    <w:rsid w:val="00FD178A"/>
    <w:rsid w:val="00FD53EA"/>
    <w:rsid w:val="00FD5FCA"/>
    <w:rsid w:val="00FD65BA"/>
    <w:rsid w:val="00FE06B2"/>
    <w:rsid w:val="00FE1DD3"/>
    <w:rsid w:val="00FF72AB"/>
    <w:rsid w:val="00FF75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41929"/>
  <w15:chartTrackingRefBased/>
  <w15:docId w15:val="{C8E496C8-C0D5-4C65-8BD1-37666D6F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5717B0"/>
    <w:rPr>
      <w:color w:val="0000FF"/>
      <w:u w:val="single"/>
    </w:rPr>
  </w:style>
  <w:style w:type="paragraph" w:styleId="En-tte">
    <w:name w:val="header"/>
    <w:basedOn w:val="Normal"/>
    <w:rsid w:val="00BA6B03"/>
    <w:pPr>
      <w:tabs>
        <w:tab w:val="center" w:pos="4536"/>
        <w:tab w:val="right" w:pos="9072"/>
      </w:tabs>
    </w:pPr>
  </w:style>
  <w:style w:type="paragraph" w:styleId="Pieddepage">
    <w:name w:val="footer"/>
    <w:basedOn w:val="Normal"/>
    <w:rsid w:val="00BA6B03"/>
    <w:pPr>
      <w:tabs>
        <w:tab w:val="center" w:pos="4536"/>
        <w:tab w:val="right" w:pos="9072"/>
      </w:tabs>
    </w:pPr>
  </w:style>
  <w:style w:type="paragraph" w:styleId="Textedebulles">
    <w:name w:val="Balloon Text"/>
    <w:basedOn w:val="Normal"/>
    <w:semiHidden/>
    <w:rsid w:val="00A56978"/>
    <w:rPr>
      <w:rFonts w:ascii="Tahoma" w:hAnsi="Tahoma" w:cs="Tahoma"/>
      <w:sz w:val="16"/>
      <w:szCs w:val="16"/>
    </w:rPr>
  </w:style>
  <w:style w:type="paragraph" w:customStyle="1" w:styleId="PUBNormal">
    <w:name w:val="PUB : Normal"/>
    <w:link w:val="PUBNormalCar"/>
    <w:rsid w:val="009C77E1"/>
    <w:pPr>
      <w:widowControl w:val="0"/>
      <w:overflowPunct w:val="0"/>
      <w:autoSpaceDE w:val="0"/>
      <w:autoSpaceDN w:val="0"/>
      <w:adjustRightInd w:val="0"/>
      <w:spacing w:before="20" w:after="20"/>
      <w:jc w:val="both"/>
      <w:textAlignment w:val="baseline"/>
    </w:pPr>
    <w:rPr>
      <w:sz w:val="24"/>
      <w:szCs w:val="24"/>
    </w:rPr>
  </w:style>
  <w:style w:type="paragraph" w:styleId="Corpsdetexte">
    <w:name w:val="Body Text"/>
    <w:basedOn w:val="Normal"/>
    <w:rsid w:val="00A60EBD"/>
    <w:pPr>
      <w:jc w:val="both"/>
    </w:pPr>
  </w:style>
  <w:style w:type="paragraph" w:styleId="Retraitcorpsdetexte">
    <w:name w:val="Body Text Indent"/>
    <w:basedOn w:val="Normal"/>
    <w:rsid w:val="00A60EBD"/>
    <w:pPr>
      <w:spacing w:after="120"/>
      <w:ind w:left="283"/>
    </w:pPr>
  </w:style>
  <w:style w:type="paragraph" w:customStyle="1" w:styleId="Textepardfaut">
    <w:name w:val="Texte par défaut"/>
    <w:basedOn w:val="Normal"/>
    <w:rsid w:val="00FE06B2"/>
    <w:pPr>
      <w:autoSpaceDE w:val="0"/>
      <w:autoSpaceDN w:val="0"/>
      <w:adjustRightInd w:val="0"/>
    </w:pPr>
  </w:style>
  <w:style w:type="character" w:customStyle="1" w:styleId="PUBNormalCar">
    <w:name w:val="PUB : Normal Car"/>
    <w:link w:val="PUBNormal"/>
    <w:rsid w:val="0086273F"/>
    <w:rPr>
      <w:sz w:val="24"/>
      <w:szCs w:val="24"/>
      <w:lang w:val="fr-FR" w:eastAsia="fr-FR" w:bidi="ar-SA"/>
    </w:rPr>
  </w:style>
  <w:style w:type="character" w:styleId="Numrodepage">
    <w:name w:val="page number"/>
    <w:basedOn w:val="Policepardfaut"/>
    <w:rsid w:val="003B39AD"/>
  </w:style>
  <w:style w:type="character" w:styleId="Marquedecommentaire">
    <w:name w:val="annotation reference"/>
    <w:semiHidden/>
    <w:rsid w:val="002E71B5"/>
    <w:rPr>
      <w:sz w:val="16"/>
      <w:szCs w:val="16"/>
    </w:rPr>
  </w:style>
  <w:style w:type="paragraph" w:styleId="Commentaire">
    <w:name w:val="annotation text"/>
    <w:basedOn w:val="Normal"/>
    <w:semiHidden/>
    <w:rsid w:val="002E71B5"/>
    <w:rPr>
      <w:sz w:val="20"/>
      <w:szCs w:val="20"/>
    </w:rPr>
  </w:style>
  <w:style w:type="paragraph" w:styleId="Objetducommentaire">
    <w:name w:val="annotation subject"/>
    <w:basedOn w:val="Commentaire"/>
    <w:next w:val="Commentaire"/>
    <w:semiHidden/>
    <w:rsid w:val="002E71B5"/>
    <w:rPr>
      <w:b/>
      <w:bCs/>
    </w:rPr>
  </w:style>
  <w:style w:type="paragraph" w:customStyle="1" w:styleId="Redaliapuces">
    <w:name w:val="Redalia : puces"/>
    <w:basedOn w:val="Normal"/>
    <w:rsid w:val="00B81CE8"/>
    <w:pPr>
      <w:widowControl w:val="0"/>
      <w:numPr>
        <w:numId w:val="17"/>
      </w:numPr>
      <w:tabs>
        <w:tab w:val="left" w:leader="dot" w:pos="8505"/>
      </w:tabs>
      <w:spacing w:before="40"/>
      <w:jc w:val="both"/>
    </w:pPr>
    <w:rPr>
      <w:rFonts w:ascii="Arial" w:hAnsi="Arial"/>
      <w:sz w:val="22"/>
      <w:szCs w:val="20"/>
    </w:rPr>
  </w:style>
  <w:style w:type="paragraph" w:styleId="NormalWeb">
    <w:name w:val="Normal (Web)"/>
    <w:basedOn w:val="Normal"/>
    <w:rsid w:val="006C2E09"/>
    <w:pPr>
      <w:spacing w:before="100" w:beforeAutospacing="1" w:after="119"/>
    </w:pPr>
  </w:style>
  <w:style w:type="paragraph" w:styleId="Rvision">
    <w:name w:val="Revision"/>
    <w:hidden/>
    <w:uiPriority w:val="99"/>
    <w:semiHidden/>
    <w:rsid w:val="00E409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26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rches-securises.fr/entrepri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250A8-9300-4FBD-9920-A9837454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1302</Words>
  <Characters>7513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Collège Jean-Philippe Rameau à DIJON</vt:lpstr>
    </vt:vector>
  </TitlesOfParts>
  <Company>Conseil Général de la Côte d'Or</Company>
  <LinksUpToDate>false</LinksUpToDate>
  <CharactersWithSpaces>8798</CharactersWithSpaces>
  <SharedDoc>false</SharedDoc>
  <HLinks>
    <vt:vector size="6" baseType="variant">
      <vt:variant>
        <vt:i4>1572879</vt:i4>
      </vt:variant>
      <vt:variant>
        <vt:i4>0</vt:i4>
      </vt:variant>
      <vt:variant>
        <vt:i4>0</vt:i4>
      </vt:variant>
      <vt:variant>
        <vt:i4>5</vt:i4>
      </vt:variant>
      <vt:variant>
        <vt:lpwstr>https://www.marches-securises.fr/entreprise/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Collège Jean-Philippe Rameau à DIJON</dc:title>
  <dc:subject/>
  <dc:creator>LAURIER bernadette</dc:creator>
  <cp:keywords/>
  <dc:description/>
  <cp:lastModifiedBy>MATHEY Agathe</cp:lastModifiedBy>
  <cp:revision>7</cp:revision>
  <cp:lastPrinted>2023-11-27T09:33:00Z</cp:lastPrinted>
  <dcterms:created xsi:type="dcterms:W3CDTF">2025-04-01T14:45:00Z</dcterms:created>
  <dcterms:modified xsi:type="dcterms:W3CDTF">2025-07-12T12:28:00Z</dcterms:modified>
</cp:coreProperties>
</file>